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E1D5" w14:textId="0CF2EA90" w:rsidR="00BD2F47" w:rsidRPr="009056AD" w:rsidRDefault="008F1900" w:rsidP="00BD2F47">
      <w:pPr>
        <w:pStyle w:val="Title"/>
        <w:tabs>
          <w:tab w:val="left" w:pos="720"/>
          <w:tab w:val="right" w:pos="8640"/>
        </w:tabs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9056AD">
        <w:rPr>
          <w:rFonts w:asciiTheme="minorHAnsi" w:hAnsiTheme="minorHAnsi" w:cstheme="minorHAnsi"/>
          <w:sz w:val="28"/>
        </w:rPr>
        <w:t>S</w:t>
      </w:r>
      <w:r w:rsidR="00BD2F47" w:rsidRPr="009056AD">
        <w:rPr>
          <w:rFonts w:asciiTheme="minorHAnsi" w:hAnsiTheme="minorHAnsi" w:cstheme="minorHAnsi"/>
          <w:sz w:val="28"/>
        </w:rPr>
        <w:t>arah “Sally” Pettegrew</w:t>
      </w:r>
    </w:p>
    <w:p w14:paraId="4ED2745B" w14:textId="77777777" w:rsidR="00BD2F47" w:rsidRPr="009056AD" w:rsidRDefault="00BD2F47" w:rsidP="00BD2F47">
      <w:pPr>
        <w:pStyle w:val="Heading4"/>
        <w:rPr>
          <w:rFonts w:asciiTheme="minorHAnsi" w:hAnsiTheme="minorHAnsi" w:cstheme="minorHAnsi"/>
          <w:b w:val="0"/>
          <w:sz w:val="22"/>
        </w:rPr>
      </w:pPr>
      <w:r w:rsidRPr="009056AD">
        <w:rPr>
          <w:rFonts w:asciiTheme="minorHAnsi" w:hAnsiTheme="minorHAnsi" w:cstheme="minorHAnsi"/>
          <w:b w:val="0"/>
          <w:sz w:val="22"/>
        </w:rPr>
        <w:t>3140 Green Arbor Place</w:t>
      </w:r>
    </w:p>
    <w:p w14:paraId="7AC6A7F0" w14:textId="77777777" w:rsidR="00BD2F47" w:rsidRPr="009056AD" w:rsidRDefault="00BD2F47" w:rsidP="00BD2F47">
      <w:pPr>
        <w:pStyle w:val="Heading4"/>
        <w:rPr>
          <w:rFonts w:asciiTheme="minorHAnsi" w:hAnsiTheme="minorHAnsi" w:cstheme="minorHAnsi"/>
          <w:b w:val="0"/>
          <w:sz w:val="22"/>
        </w:rPr>
      </w:pPr>
      <w:r w:rsidRPr="009056AD">
        <w:rPr>
          <w:rFonts w:asciiTheme="minorHAnsi" w:hAnsiTheme="minorHAnsi" w:cstheme="minorHAnsi"/>
          <w:b w:val="0"/>
          <w:sz w:val="22"/>
        </w:rPr>
        <w:t>Jacksonville, Florida 32277</w:t>
      </w:r>
    </w:p>
    <w:p w14:paraId="32259D12" w14:textId="6F123748" w:rsidR="00BD2F47" w:rsidRDefault="00BD2F47" w:rsidP="00BD2F47">
      <w:pPr>
        <w:pBdr>
          <w:bottom w:val="single" w:sz="12" w:space="1" w:color="auto"/>
        </w:pBdr>
        <w:tabs>
          <w:tab w:val="left" w:pos="720"/>
          <w:tab w:val="right" w:pos="8640"/>
        </w:tabs>
        <w:jc w:val="center"/>
        <w:rPr>
          <w:rStyle w:val="Hyperlink"/>
          <w:rFonts w:asciiTheme="minorHAnsi" w:hAnsiTheme="minorHAnsi" w:cstheme="minorHAnsi"/>
          <w:sz w:val="22"/>
        </w:rPr>
      </w:pPr>
      <w:r w:rsidRPr="009056AD">
        <w:rPr>
          <w:rFonts w:asciiTheme="minorHAnsi" w:hAnsiTheme="minorHAnsi" w:cstheme="minorHAnsi"/>
          <w:sz w:val="22"/>
        </w:rPr>
        <w:t>904-868-8766</w:t>
      </w:r>
      <w:r w:rsidR="009E319E" w:rsidRPr="009056AD">
        <w:rPr>
          <w:rFonts w:asciiTheme="minorHAnsi" w:hAnsiTheme="minorHAnsi" w:cstheme="minorHAnsi"/>
          <w:sz w:val="22"/>
        </w:rPr>
        <w:t xml:space="preserve"> (c) </w:t>
      </w:r>
      <w:r w:rsidRPr="009056AD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9056AD">
          <w:rPr>
            <w:rStyle w:val="Hyperlink"/>
            <w:rFonts w:asciiTheme="minorHAnsi" w:hAnsiTheme="minorHAnsi" w:cstheme="minorHAnsi"/>
            <w:sz w:val="22"/>
          </w:rPr>
          <w:t>spgrew@att.net</w:t>
        </w:r>
      </w:hyperlink>
    </w:p>
    <w:p w14:paraId="28DFC0CA" w14:textId="77777777" w:rsidR="00712CA8" w:rsidRPr="009056AD" w:rsidRDefault="00712CA8" w:rsidP="00BD2F47">
      <w:pPr>
        <w:pBdr>
          <w:bottom w:val="single" w:sz="12" w:space="1" w:color="auto"/>
        </w:pBdr>
        <w:tabs>
          <w:tab w:val="left" w:pos="720"/>
          <w:tab w:val="right" w:pos="8640"/>
        </w:tabs>
        <w:jc w:val="center"/>
        <w:rPr>
          <w:rFonts w:asciiTheme="minorHAnsi" w:hAnsiTheme="minorHAnsi" w:cstheme="minorHAnsi"/>
          <w:sz w:val="22"/>
        </w:rPr>
      </w:pPr>
    </w:p>
    <w:p w14:paraId="6807912E" w14:textId="77777777" w:rsidR="00BD2F47" w:rsidRPr="009056AD" w:rsidRDefault="00BD2F47" w:rsidP="00BD2F47">
      <w:pPr>
        <w:tabs>
          <w:tab w:val="left" w:pos="720"/>
          <w:tab w:val="right" w:pos="8640"/>
        </w:tabs>
        <w:jc w:val="center"/>
        <w:rPr>
          <w:rFonts w:asciiTheme="minorHAnsi" w:hAnsiTheme="minorHAnsi" w:cstheme="minorHAnsi"/>
          <w:sz w:val="10"/>
          <w:szCs w:val="10"/>
        </w:rPr>
      </w:pPr>
    </w:p>
    <w:p w14:paraId="3D486324" w14:textId="77777777" w:rsidR="00BD2F47" w:rsidRPr="009056AD" w:rsidRDefault="00BD2F47" w:rsidP="00BD2F47">
      <w:pPr>
        <w:pStyle w:val="Heading1"/>
        <w:tabs>
          <w:tab w:val="left" w:pos="720"/>
          <w:tab w:val="right" w:pos="8640"/>
        </w:tabs>
        <w:rPr>
          <w:rFonts w:asciiTheme="minorHAnsi" w:hAnsiTheme="minorHAnsi" w:cstheme="minorHAnsi"/>
          <w:szCs w:val="24"/>
        </w:rPr>
      </w:pPr>
      <w:r w:rsidRPr="009056AD">
        <w:rPr>
          <w:rFonts w:asciiTheme="minorHAnsi" w:hAnsiTheme="minorHAnsi" w:cstheme="minorHAnsi"/>
          <w:szCs w:val="24"/>
        </w:rPr>
        <w:t>PROFESSIONAL SUMMARY</w:t>
      </w:r>
    </w:p>
    <w:p w14:paraId="1D102D3A" w14:textId="60F1A061" w:rsidR="00BD2F47" w:rsidRPr="009056AD" w:rsidRDefault="00BD2F47" w:rsidP="00BD2F47">
      <w:pPr>
        <w:pStyle w:val="BodyText"/>
        <w:rPr>
          <w:rFonts w:asciiTheme="minorHAnsi" w:hAnsiTheme="minorHAnsi" w:cstheme="minorHAnsi"/>
          <w:sz w:val="21"/>
          <w:szCs w:val="21"/>
        </w:rPr>
      </w:pPr>
      <w:r w:rsidRPr="009056AD">
        <w:rPr>
          <w:rFonts w:asciiTheme="minorHAnsi" w:hAnsiTheme="minorHAnsi" w:cstheme="minorHAnsi"/>
          <w:sz w:val="21"/>
          <w:szCs w:val="21"/>
        </w:rPr>
        <w:t>A</w:t>
      </w:r>
      <w:r w:rsidR="003624D4" w:rsidRPr="009056AD">
        <w:rPr>
          <w:rFonts w:asciiTheme="minorHAnsi" w:hAnsiTheme="minorHAnsi" w:cstheme="minorHAnsi"/>
          <w:sz w:val="21"/>
          <w:szCs w:val="21"/>
        </w:rPr>
        <w:t xml:space="preserve">n accomplished </w:t>
      </w:r>
      <w:r w:rsidRPr="009056AD">
        <w:rPr>
          <w:rFonts w:asciiTheme="minorHAnsi" w:hAnsiTheme="minorHAnsi" w:cstheme="minorHAnsi"/>
          <w:sz w:val="21"/>
          <w:szCs w:val="21"/>
        </w:rPr>
        <w:t xml:space="preserve">professional </w:t>
      </w:r>
      <w:r w:rsidR="003624D4" w:rsidRPr="009056AD">
        <w:rPr>
          <w:rFonts w:asciiTheme="minorHAnsi" w:hAnsiTheme="minorHAnsi" w:cstheme="minorHAnsi"/>
          <w:sz w:val="21"/>
          <w:szCs w:val="21"/>
        </w:rPr>
        <w:t xml:space="preserve">with a strong work ethic </w:t>
      </w:r>
      <w:r w:rsidRPr="009056AD">
        <w:rPr>
          <w:rFonts w:asciiTheme="minorHAnsi" w:hAnsiTheme="minorHAnsi" w:cstheme="minorHAnsi"/>
          <w:sz w:val="21"/>
          <w:szCs w:val="21"/>
        </w:rPr>
        <w:t xml:space="preserve">who has acquired progressively responsible experience in a variety of administrative areas including Human Resources, Office Management, and Non-Profit Administration. </w:t>
      </w:r>
      <w:r w:rsidR="002D6088" w:rsidRPr="009056AD">
        <w:rPr>
          <w:rFonts w:asciiTheme="minorHAnsi" w:hAnsiTheme="minorHAnsi" w:cstheme="minorHAnsi"/>
          <w:sz w:val="21"/>
          <w:szCs w:val="21"/>
        </w:rPr>
        <w:t xml:space="preserve">Cross-functional experience in a broad range of HR functions including staffing, recruiting, and performance evaluations, including union and non-union environments. </w:t>
      </w:r>
      <w:r w:rsidRPr="009056AD">
        <w:rPr>
          <w:rFonts w:asciiTheme="minorHAnsi" w:hAnsiTheme="minorHAnsi" w:cstheme="minorHAnsi"/>
          <w:sz w:val="21"/>
          <w:szCs w:val="21"/>
        </w:rPr>
        <w:t>Possesses</w:t>
      </w:r>
      <w:r w:rsidR="00C32F86" w:rsidRPr="009056AD">
        <w:rPr>
          <w:rFonts w:asciiTheme="minorHAnsi" w:hAnsiTheme="minorHAnsi" w:cstheme="minorHAnsi"/>
          <w:sz w:val="21"/>
          <w:szCs w:val="21"/>
        </w:rPr>
        <w:t xml:space="preserve"> outstanding interpersonal skills and </w:t>
      </w:r>
      <w:r w:rsidR="00E10529" w:rsidRPr="009056AD">
        <w:rPr>
          <w:rFonts w:asciiTheme="minorHAnsi" w:hAnsiTheme="minorHAnsi" w:cstheme="minorHAnsi"/>
          <w:sz w:val="21"/>
          <w:szCs w:val="21"/>
        </w:rPr>
        <w:t xml:space="preserve">is </w:t>
      </w:r>
      <w:r w:rsidR="00C32F86" w:rsidRPr="009056AD">
        <w:rPr>
          <w:rFonts w:asciiTheme="minorHAnsi" w:hAnsiTheme="minorHAnsi" w:cstheme="minorHAnsi"/>
          <w:sz w:val="21"/>
          <w:szCs w:val="21"/>
        </w:rPr>
        <w:t xml:space="preserve">dedicated to building and strengthening </w:t>
      </w:r>
      <w:r w:rsidR="002D6088" w:rsidRPr="009056AD">
        <w:rPr>
          <w:rFonts w:asciiTheme="minorHAnsi" w:hAnsiTheme="minorHAnsi" w:cstheme="minorHAnsi"/>
          <w:sz w:val="21"/>
          <w:szCs w:val="21"/>
        </w:rPr>
        <w:t>strong relationships with colleagues</w:t>
      </w:r>
      <w:r w:rsidR="00EA6280" w:rsidRPr="009056AD">
        <w:rPr>
          <w:rFonts w:asciiTheme="minorHAnsi" w:hAnsiTheme="minorHAnsi" w:cstheme="minorHAnsi"/>
          <w:sz w:val="21"/>
          <w:szCs w:val="21"/>
        </w:rPr>
        <w:t xml:space="preserve"> and vendors</w:t>
      </w:r>
      <w:r w:rsidR="002D6088" w:rsidRPr="009056AD">
        <w:rPr>
          <w:rFonts w:asciiTheme="minorHAnsi" w:hAnsiTheme="minorHAnsi" w:cstheme="minorHAnsi"/>
          <w:sz w:val="21"/>
          <w:szCs w:val="21"/>
        </w:rPr>
        <w:t>.</w:t>
      </w:r>
      <w:r w:rsidRPr="009056A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0A3D90C" w14:textId="77777777" w:rsidR="00BD2F47" w:rsidRPr="009056AD" w:rsidRDefault="00BD2F47" w:rsidP="00BD2F47">
      <w:pPr>
        <w:pStyle w:val="BodyText"/>
        <w:rPr>
          <w:rFonts w:asciiTheme="minorHAnsi" w:hAnsiTheme="minorHAnsi" w:cstheme="minorHAnsi"/>
          <w:sz w:val="21"/>
          <w:szCs w:val="21"/>
        </w:rPr>
      </w:pPr>
    </w:p>
    <w:p w14:paraId="78CA6611" w14:textId="4F4CBCDF" w:rsidR="00BD2F47" w:rsidRPr="009056AD" w:rsidRDefault="00BD2F47" w:rsidP="00BD2F47">
      <w:pPr>
        <w:tabs>
          <w:tab w:val="left" w:pos="720"/>
          <w:tab w:val="right" w:pos="8640"/>
        </w:tabs>
        <w:rPr>
          <w:rFonts w:asciiTheme="minorHAnsi" w:hAnsiTheme="minorHAnsi" w:cstheme="minorHAnsi"/>
          <w:sz w:val="10"/>
          <w:szCs w:val="10"/>
        </w:rPr>
      </w:pPr>
      <w:r w:rsidRPr="009056AD">
        <w:rPr>
          <w:rFonts w:asciiTheme="minorHAnsi" w:hAnsiTheme="minorHAnsi" w:cstheme="minorHAnsi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</w:t>
      </w:r>
    </w:p>
    <w:p w14:paraId="07BA89AC" w14:textId="77777777" w:rsidR="00BD2F47" w:rsidRPr="009056AD" w:rsidRDefault="00BD2F47" w:rsidP="00BD2F47">
      <w:pPr>
        <w:pStyle w:val="Heading1"/>
        <w:tabs>
          <w:tab w:val="left" w:pos="720"/>
          <w:tab w:val="right" w:pos="8640"/>
        </w:tabs>
        <w:rPr>
          <w:rFonts w:asciiTheme="minorHAnsi" w:hAnsiTheme="minorHAnsi" w:cstheme="minorHAnsi"/>
          <w:sz w:val="12"/>
          <w:szCs w:val="12"/>
        </w:rPr>
      </w:pPr>
    </w:p>
    <w:p w14:paraId="156BBB52" w14:textId="1CE484CA" w:rsidR="00A37E3E" w:rsidRPr="009056AD" w:rsidRDefault="00A37E3E" w:rsidP="00BD2F47">
      <w:pPr>
        <w:tabs>
          <w:tab w:val="left" w:pos="720"/>
          <w:tab w:val="right" w:pos="8640"/>
        </w:tabs>
        <w:rPr>
          <w:rFonts w:asciiTheme="minorHAnsi" w:hAnsiTheme="minorHAnsi" w:cstheme="minorHAnsi"/>
          <w:sz w:val="10"/>
          <w:szCs w:val="10"/>
        </w:rPr>
        <w:sectPr w:rsidR="00A37E3E" w:rsidRPr="009056AD" w:rsidSect="00712CA8"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789A9E72" w14:textId="77777777" w:rsidR="00BD2F47" w:rsidRPr="009056AD" w:rsidRDefault="00BD2F47" w:rsidP="00BD2F47">
      <w:pPr>
        <w:pStyle w:val="Heading1"/>
        <w:tabs>
          <w:tab w:val="left" w:pos="720"/>
          <w:tab w:val="right" w:pos="8640"/>
        </w:tabs>
        <w:rPr>
          <w:rFonts w:asciiTheme="minorHAnsi" w:hAnsiTheme="minorHAnsi" w:cstheme="minorHAnsi"/>
          <w:sz w:val="12"/>
          <w:szCs w:val="12"/>
        </w:rPr>
      </w:pPr>
    </w:p>
    <w:p w14:paraId="6FAA05DC" w14:textId="4F561CFB" w:rsidR="00BD2F47" w:rsidRDefault="00BD2F47" w:rsidP="00BD2F47">
      <w:pPr>
        <w:pStyle w:val="Heading1"/>
        <w:tabs>
          <w:tab w:val="left" w:pos="720"/>
          <w:tab w:val="right" w:pos="8640"/>
        </w:tabs>
        <w:rPr>
          <w:rFonts w:asciiTheme="minorHAnsi" w:hAnsiTheme="minorHAnsi" w:cstheme="minorHAnsi"/>
          <w:szCs w:val="24"/>
        </w:rPr>
      </w:pPr>
      <w:r w:rsidRPr="009056AD">
        <w:rPr>
          <w:rFonts w:asciiTheme="minorHAnsi" w:hAnsiTheme="minorHAnsi" w:cstheme="minorHAnsi"/>
          <w:szCs w:val="24"/>
        </w:rPr>
        <w:t>PROFESSIONAL EXPERIENCE</w:t>
      </w:r>
    </w:p>
    <w:p w14:paraId="35A29F6D" w14:textId="77777777" w:rsidR="00712CA8" w:rsidRPr="00712CA8" w:rsidRDefault="00712CA8" w:rsidP="00712CA8"/>
    <w:p w14:paraId="68AFC6E0" w14:textId="410270EF" w:rsidR="00BD2F47" w:rsidRPr="009056AD" w:rsidRDefault="003A1E94" w:rsidP="00BD2F47">
      <w:pPr>
        <w:rPr>
          <w:rFonts w:asciiTheme="minorHAnsi" w:hAnsiTheme="minorHAnsi" w:cstheme="minorHAnsi"/>
        </w:rPr>
      </w:pPr>
      <w:r w:rsidRPr="009056AD">
        <w:rPr>
          <w:rFonts w:asciiTheme="minorHAnsi" w:hAnsiTheme="minorHAnsi" w:cstheme="minorHAnsi"/>
          <w:b/>
          <w:bCs/>
        </w:rPr>
        <w:t xml:space="preserve">THE COMMUNITY FOUNDATION FOR NORTHEAST FLORIDA, </w:t>
      </w:r>
      <w:r w:rsidRPr="009056AD">
        <w:rPr>
          <w:rFonts w:asciiTheme="minorHAnsi" w:hAnsiTheme="minorHAnsi" w:cstheme="minorHAnsi"/>
        </w:rPr>
        <w:t xml:space="preserve">Jacksonville, </w:t>
      </w:r>
      <w:r w:rsidR="009056AD" w:rsidRPr="009056AD">
        <w:rPr>
          <w:rFonts w:asciiTheme="minorHAnsi" w:hAnsiTheme="minorHAnsi" w:cstheme="minorHAnsi"/>
        </w:rPr>
        <w:t xml:space="preserve">Florida </w:t>
      </w:r>
      <w:r w:rsidR="009056AD">
        <w:rPr>
          <w:rFonts w:asciiTheme="minorHAnsi" w:hAnsiTheme="minorHAnsi" w:cstheme="minorHAnsi"/>
        </w:rPr>
        <w:tab/>
      </w:r>
      <w:r w:rsidR="009056AD" w:rsidRPr="009056AD">
        <w:rPr>
          <w:rFonts w:asciiTheme="minorHAnsi" w:hAnsiTheme="minorHAnsi" w:cstheme="minorHAnsi"/>
        </w:rPr>
        <w:t>(</w:t>
      </w:r>
      <w:r w:rsidRPr="009056AD">
        <w:rPr>
          <w:rFonts w:asciiTheme="minorHAnsi" w:hAnsiTheme="minorHAnsi" w:cstheme="minorHAnsi"/>
          <w:b/>
          <w:bCs/>
        </w:rPr>
        <w:t>January 2019 – present)</w:t>
      </w:r>
    </w:p>
    <w:p w14:paraId="711FEC24" w14:textId="0B64D546" w:rsidR="003A1E94" w:rsidRPr="009056AD" w:rsidRDefault="003A1E94" w:rsidP="00BD2F47">
      <w:pPr>
        <w:rPr>
          <w:rFonts w:asciiTheme="minorHAnsi" w:hAnsiTheme="minorHAnsi" w:cstheme="minorHAnsi"/>
        </w:rPr>
      </w:pPr>
      <w:r w:rsidRPr="009056AD">
        <w:rPr>
          <w:rFonts w:asciiTheme="minorHAnsi" w:hAnsiTheme="minorHAnsi" w:cstheme="minorHAnsi"/>
        </w:rPr>
        <w:t>Executive Assistant to the President</w:t>
      </w:r>
    </w:p>
    <w:p w14:paraId="3656A22A" w14:textId="4B13DB83" w:rsidR="003A1E94" w:rsidRPr="009056AD" w:rsidRDefault="003A1E94" w:rsidP="00BD2F47">
      <w:pPr>
        <w:rPr>
          <w:rFonts w:asciiTheme="minorHAnsi" w:hAnsiTheme="minorHAnsi" w:cstheme="minorHAnsi"/>
        </w:rPr>
      </w:pPr>
      <w:r w:rsidRPr="009056AD">
        <w:rPr>
          <w:rFonts w:asciiTheme="minorHAnsi" w:hAnsiTheme="minorHAnsi" w:cstheme="minorHAnsi"/>
        </w:rPr>
        <w:t xml:space="preserve">A Community Foundation with $452 million in net assets providing support to non-profit organizations within the </w:t>
      </w:r>
      <w:r w:rsidR="009056AD" w:rsidRPr="009056AD">
        <w:rPr>
          <w:rFonts w:asciiTheme="minorHAnsi" w:hAnsiTheme="minorHAnsi" w:cstheme="minorHAnsi"/>
        </w:rPr>
        <w:t>five-county</w:t>
      </w:r>
      <w:r w:rsidRPr="009056AD">
        <w:rPr>
          <w:rFonts w:asciiTheme="minorHAnsi" w:hAnsiTheme="minorHAnsi" w:cstheme="minorHAnsi"/>
        </w:rPr>
        <w:t xml:space="preserve"> area. Provide support to the President including responsibility for the President’s schedule and working closely with donors and the Board of Trustees. </w:t>
      </w:r>
    </w:p>
    <w:p w14:paraId="1FDB4281" w14:textId="39932209" w:rsidR="003A1E94" w:rsidRPr="009056AD" w:rsidRDefault="003A1E94" w:rsidP="00BD2F47">
      <w:pPr>
        <w:rPr>
          <w:rFonts w:asciiTheme="minorHAnsi" w:hAnsiTheme="minorHAnsi" w:cstheme="minorHAnsi"/>
        </w:rPr>
      </w:pPr>
    </w:p>
    <w:p w14:paraId="5C8D7E92" w14:textId="3ACAF50F" w:rsidR="003A1E94" w:rsidRPr="009056AD" w:rsidRDefault="003A1E94" w:rsidP="00BD2F47">
      <w:pPr>
        <w:rPr>
          <w:rFonts w:asciiTheme="minorHAnsi" w:hAnsiTheme="minorHAnsi" w:cstheme="minorHAnsi"/>
        </w:rPr>
      </w:pPr>
      <w:r w:rsidRPr="009056AD">
        <w:rPr>
          <w:rFonts w:asciiTheme="minorHAnsi" w:hAnsiTheme="minorHAnsi" w:cstheme="minorHAnsi"/>
          <w:b/>
          <w:bCs/>
        </w:rPr>
        <w:t>ADECCO</w:t>
      </w:r>
      <w:r w:rsidRPr="009056AD">
        <w:rPr>
          <w:rFonts w:asciiTheme="minorHAnsi" w:hAnsiTheme="minorHAnsi" w:cstheme="minorHAnsi"/>
        </w:rPr>
        <w:t>, Jacksonville, Florida</w:t>
      </w:r>
      <w:r w:rsidRPr="009056AD">
        <w:rPr>
          <w:rFonts w:asciiTheme="minorHAnsi" w:hAnsiTheme="minorHAnsi" w:cstheme="minorHAnsi"/>
        </w:rPr>
        <w:tab/>
      </w:r>
      <w:r w:rsidRPr="009056AD">
        <w:rPr>
          <w:rFonts w:asciiTheme="minorHAnsi" w:hAnsiTheme="minorHAnsi" w:cstheme="minorHAnsi"/>
        </w:rPr>
        <w:tab/>
      </w:r>
      <w:r w:rsidRPr="009056AD">
        <w:rPr>
          <w:rFonts w:asciiTheme="minorHAnsi" w:hAnsiTheme="minorHAnsi" w:cstheme="minorHAnsi"/>
        </w:rPr>
        <w:tab/>
      </w:r>
      <w:r w:rsidRPr="009056AD">
        <w:rPr>
          <w:rFonts w:asciiTheme="minorHAnsi" w:hAnsiTheme="minorHAnsi" w:cstheme="minorHAnsi"/>
        </w:rPr>
        <w:tab/>
      </w:r>
      <w:r w:rsidRPr="009056AD">
        <w:rPr>
          <w:rFonts w:asciiTheme="minorHAnsi" w:hAnsiTheme="minorHAnsi" w:cstheme="minorHAnsi"/>
        </w:rPr>
        <w:tab/>
      </w:r>
      <w:r w:rsidRPr="009056AD">
        <w:rPr>
          <w:rFonts w:asciiTheme="minorHAnsi" w:hAnsiTheme="minorHAnsi" w:cstheme="minorHAnsi"/>
        </w:rPr>
        <w:tab/>
      </w:r>
      <w:r w:rsidRPr="009056AD">
        <w:rPr>
          <w:rFonts w:asciiTheme="minorHAnsi" w:hAnsiTheme="minorHAnsi" w:cstheme="minorHAnsi"/>
          <w:b/>
          <w:bCs/>
        </w:rPr>
        <w:t>(December 2018 – January 2019)</w:t>
      </w:r>
    </w:p>
    <w:p w14:paraId="41C37821" w14:textId="77E2D968" w:rsidR="003A1E94" w:rsidRPr="009056AD" w:rsidRDefault="003A1E94" w:rsidP="00BD2F47">
      <w:pPr>
        <w:rPr>
          <w:rFonts w:asciiTheme="minorHAnsi" w:hAnsiTheme="minorHAnsi" w:cstheme="minorHAnsi"/>
        </w:rPr>
      </w:pPr>
      <w:r w:rsidRPr="009056AD">
        <w:rPr>
          <w:rFonts w:asciiTheme="minorHAnsi" w:hAnsiTheme="minorHAnsi" w:cstheme="minorHAnsi"/>
        </w:rPr>
        <w:t>Temporary assignment in Risk Management with Miller Electric</w:t>
      </w:r>
    </w:p>
    <w:p w14:paraId="54BB5EB2" w14:textId="332CAC81" w:rsidR="003A1E94" w:rsidRPr="009056AD" w:rsidRDefault="003A1E94" w:rsidP="00BD2F47">
      <w:pPr>
        <w:rPr>
          <w:rFonts w:asciiTheme="minorHAnsi" w:hAnsiTheme="minorHAnsi" w:cstheme="minorHAnsi"/>
        </w:rPr>
      </w:pPr>
    </w:p>
    <w:p w14:paraId="53E2A289" w14:textId="17281FD6" w:rsidR="003A1E94" w:rsidRPr="009056AD" w:rsidRDefault="003A1E94" w:rsidP="00BD2F47">
      <w:pPr>
        <w:rPr>
          <w:rFonts w:asciiTheme="minorHAnsi" w:hAnsiTheme="minorHAnsi" w:cstheme="minorHAnsi"/>
          <w:b/>
          <w:bCs/>
        </w:rPr>
      </w:pPr>
      <w:r w:rsidRPr="009056AD">
        <w:rPr>
          <w:rFonts w:asciiTheme="minorHAnsi" w:hAnsiTheme="minorHAnsi" w:cstheme="minorHAnsi"/>
          <w:b/>
          <w:bCs/>
        </w:rPr>
        <w:t>CUMMER MUSEUM OF ART &amp; GARDENS</w:t>
      </w:r>
      <w:r w:rsidRPr="009056AD">
        <w:rPr>
          <w:rFonts w:asciiTheme="minorHAnsi" w:hAnsiTheme="minorHAnsi" w:cstheme="minorHAnsi"/>
        </w:rPr>
        <w:t>, Jacksonville, Florida</w:t>
      </w:r>
      <w:r w:rsidRPr="009056AD">
        <w:rPr>
          <w:rFonts w:asciiTheme="minorHAnsi" w:hAnsiTheme="minorHAnsi" w:cstheme="minorHAnsi"/>
        </w:rPr>
        <w:tab/>
      </w:r>
      <w:r w:rsidRPr="009056AD">
        <w:rPr>
          <w:rFonts w:asciiTheme="minorHAnsi" w:hAnsiTheme="minorHAnsi" w:cstheme="minorHAnsi"/>
        </w:rPr>
        <w:tab/>
      </w:r>
      <w:r w:rsidRPr="009056AD">
        <w:rPr>
          <w:rFonts w:asciiTheme="minorHAnsi" w:hAnsiTheme="minorHAnsi" w:cstheme="minorHAnsi"/>
        </w:rPr>
        <w:tab/>
      </w:r>
      <w:r w:rsidRPr="009056AD">
        <w:rPr>
          <w:rFonts w:asciiTheme="minorHAnsi" w:hAnsiTheme="minorHAnsi" w:cstheme="minorHAnsi"/>
          <w:b/>
          <w:bCs/>
        </w:rPr>
        <w:t>(October 2018 – December 2018)</w:t>
      </w:r>
    </w:p>
    <w:p w14:paraId="3271763F" w14:textId="5822B715" w:rsidR="003A1E94" w:rsidRPr="009056AD" w:rsidRDefault="003A1E94" w:rsidP="00BD2F47">
      <w:pPr>
        <w:rPr>
          <w:rFonts w:asciiTheme="minorHAnsi" w:hAnsiTheme="minorHAnsi" w:cstheme="minorHAnsi"/>
        </w:rPr>
      </w:pPr>
      <w:r w:rsidRPr="009056AD">
        <w:rPr>
          <w:rFonts w:asciiTheme="minorHAnsi" w:hAnsiTheme="minorHAnsi" w:cstheme="minorHAnsi"/>
        </w:rPr>
        <w:t>Temporary position as administrative assistant for development staff.</w:t>
      </w:r>
    </w:p>
    <w:p w14:paraId="46D679DE" w14:textId="77777777" w:rsidR="003A1E94" w:rsidRPr="009056AD" w:rsidRDefault="003A1E94" w:rsidP="00BD2F47">
      <w:pPr>
        <w:rPr>
          <w:rFonts w:asciiTheme="minorHAnsi" w:hAnsiTheme="minorHAnsi" w:cstheme="minorHAnsi"/>
        </w:rPr>
      </w:pPr>
    </w:p>
    <w:p w14:paraId="105CC65D" w14:textId="7366AC49" w:rsidR="003F6533" w:rsidRPr="009056AD" w:rsidRDefault="00BD2F47" w:rsidP="00712CA8">
      <w:pPr>
        <w:widowControl w:val="0"/>
        <w:tabs>
          <w:tab w:val="right" w:pos="5760"/>
        </w:tabs>
        <w:autoSpaceDE w:val="0"/>
        <w:autoSpaceDN w:val="0"/>
        <w:adjustRightInd w:val="0"/>
        <w:ind w:left="6480" w:right="360" w:hanging="6480"/>
        <w:rPr>
          <w:rFonts w:asciiTheme="minorHAnsi" w:hAnsiTheme="minorHAnsi" w:cstheme="minorHAnsi"/>
          <w:sz w:val="22"/>
          <w:szCs w:val="22"/>
        </w:rPr>
      </w:pPr>
      <w:r w:rsidRPr="009056AD">
        <w:rPr>
          <w:rFonts w:asciiTheme="minorHAnsi" w:hAnsiTheme="minorHAnsi" w:cstheme="minorHAnsi"/>
          <w:b/>
          <w:sz w:val="22"/>
          <w:szCs w:val="22"/>
        </w:rPr>
        <w:t xml:space="preserve">JACKSONVILLE SYMPHONY ASSOCIATION, </w:t>
      </w:r>
      <w:r w:rsidRPr="009056AD">
        <w:rPr>
          <w:rFonts w:asciiTheme="minorHAnsi" w:hAnsiTheme="minorHAnsi" w:cstheme="minorHAnsi"/>
          <w:sz w:val="22"/>
          <w:szCs w:val="22"/>
        </w:rPr>
        <w:t>Jacksonville, Florida</w:t>
      </w:r>
      <w:r w:rsidR="003F6533" w:rsidRPr="009056AD">
        <w:rPr>
          <w:rFonts w:asciiTheme="minorHAnsi" w:hAnsiTheme="minorHAnsi" w:cstheme="minorHAnsi"/>
          <w:sz w:val="22"/>
          <w:szCs w:val="22"/>
        </w:rPr>
        <w:tab/>
      </w:r>
      <w:r w:rsidR="00917057" w:rsidRPr="009056AD">
        <w:rPr>
          <w:rFonts w:asciiTheme="minorHAnsi" w:hAnsiTheme="minorHAnsi" w:cstheme="minorHAnsi"/>
          <w:sz w:val="22"/>
          <w:szCs w:val="22"/>
        </w:rPr>
        <w:tab/>
      </w:r>
      <w:r w:rsidR="003F6533" w:rsidRPr="009056AD">
        <w:rPr>
          <w:rFonts w:asciiTheme="minorHAnsi" w:hAnsiTheme="minorHAnsi" w:cstheme="minorHAnsi"/>
          <w:b/>
          <w:sz w:val="22"/>
          <w:szCs w:val="22"/>
        </w:rPr>
        <w:t xml:space="preserve">(September 1983 – </w:t>
      </w:r>
      <w:r w:rsidR="00712CA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F6533" w:rsidRPr="009056AD">
        <w:rPr>
          <w:rFonts w:asciiTheme="minorHAnsi" w:hAnsiTheme="minorHAnsi" w:cstheme="minorHAnsi"/>
          <w:b/>
          <w:sz w:val="22"/>
          <w:szCs w:val="22"/>
        </w:rPr>
        <w:t>October 2018)</w:t>
      </w:r>
      <w:r w:rsidR="003F6533" w:rsidRPr="009056AD">
        <w:rPr>
          <w:rFonts w:asciiTheme="minorHAnsi" w:hAnsiTheme="minorHAnsi" w:cstheme="minorHAnsi"/>
          <w:i/>
          <w:sz w:val="22"/>
          <w:szCs w:val="22"/>
        </w:rPr>
        <w:t xml:space="preserve">      </w:t>
      </w:r>
    </w:p>
    <w:p w14:paraId="11F88E27" w14:textId="7C28585F" w:rsidR="00BD2F47" w:rsidRPr="009056AD" w:rsidRDefault="00BD2F47" w:rsidP="003F6533">
      <w:pPr>
        <w:widowControl w:val="0"/>
        <w:autoSpaceDE w:val="0"/>
        <w:autoSpaceDN w:val="0"/>
        <w:adjustRightInd w:val="0"/>
        <w:ind w:right="360"/>
        <w:rPr>
          <w:rFonts w:asciiTheme="minorHAnsi" w:hAnsiTheme="minorHAnsi" w:cstheme="minorHAnsi"/>
          <w:sz w:val="22"/>
          <w:szCs w:val="22"/>
        </w:rPr>
      </w:pPr>
      <w:r w:rsidRPr="009056AD">
        <w:rPr>
          <w:rFonts w:asciiTheme="minorHAnsi" w:hAnsiTheme="minorHAnsi" w:cstheme="minorHAnsi"/>
          <w:sz w:val="22"/>
          <w:szCs w:val="22"/>
        </w:rPr>
        <w:t>A leading Northeast Florida arts organization with a budget of $9.5M in FY18, the Jacksonville Symphony provides orchestral concerts and community outreach programs to more than 260,00</w:t>
      </w:r>
      <w:r w:rsidR="006A09AE" w:rsidRPr="009056AD">
        <w:rPr>
          <w:rFonts w:asciiTheme="minorHAnsi" w:hAnsiTheme="minorHAnsi" w:cstheme="minorHAnsi"/>
          <w:sz w:val="22"/>
          <w:szCs w:val="22"/>
        </w:rPr>
        <w:t>0</w:t>
      </w:r>
      <w:r w:rsidRPr="009056AD">
        <w:rPr>
          <w:rFonts w:asciiTheme="minorHAnsi" w:hAnsiTheme="minorHAnsi" w:cstheme="minorHAnsi"/>
          <w:sz w:val="22"/>
          <w:szCs w:val="22"/>
        </w:rPr>
        <w:t xml:space="preserve"> area residents annually. </w:t>
      </w:r>
    </w:p>
    <w:p w14:paraId="07722D09" w14:textId="77777777" w:rsidR="00BD2F47" w:rsidRPr="009056AD" w:rsidRDefault="00BD2F47" w:rsidP="00BD2F47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  <w:sz w:val="21"/>
          <w:szCs w:val="21"/>
        </w:rPr>
      </w:pPr>
    </w:p>
    <w:p w14:paraId="423674F5" w14:textId="77777777" w:rsidR="00BD2F47" w:rsidRPr="009056AD" w:rsidRDefault="00BD2F47" w:rsidP="00BD2F47">
      <w:pPr>
        <w:pStyle w:val="Heading2"/>
        <w:tabs>
          <w:tab w:val="clear" w:pos="8640"/>
          <w:tab w:val="right" w:pos="10080"/>
        </w:tabs>
        <w:rPr>
          <w:rFonts w:asciiTheme="minorHAnsi" w:hAnsiTheme="minorHAnsi" w:cstheme="minorHAnsi"/>
          <w:i/>
          <w:sz w:val="21"/>
          <w:szCs w:val="21"/>
          <w:u w:val="single"/>
        </w:rPr>
      </w:pPr>
      <w:r w:rsidRPr="009056AD">
        <w:rPr>
          <w:rFonts w:asciiTheme="minorHAnsi" w:hAnsiTheme="minorHAnsi" w:cstheme="minorHAnsi"/>
          <w:i/>
          <w:sz w:val="21"/>
          <w:szCs w:val="21"/>
          <w:u w:val="single"/>
        </w:rPr>
        <w:t>Positions Held:</w:t>
      </w:r>
    </w:p>
    <w:p w14:paraId="3E31A7CE" w14:textId="77777777" w:rsidR="00BD2F47" w:rsidRPr="009056AD" w:rsidRDefault="00BD2F47" w:rsidP="00712CA8">
      <w:pPr>
        <w:pStyle w:val="Heading2"/>
        <w:numPr>
          <w:ilvl w:val="0"/>
          <w:numId w:val="3"/>
        </w:numPr>
        <w:tabs>
          <w:tab w:val="clear" w:pos="720"/>
          <w:tab w:val="clear" w:pos="8640"/>
          <w:tab w:val="left" w:pos="450"/>
          <w:tab w:val="right" w:pos="10080"/>
        </w:tabs>
        <w:ind w:hanging="720"/>
        <w:rPr>
          <w:rFonts w:asciiTheme="minorHAnsi" w:hAnsiTheme="minorHAnsi" w:cstheme="minorHAnsi"/>
          <w:b w:val="0"/>
          <w:i/>
          <w:sz w:val="21"/>
          <w:szCs w:val="21"/>
        </w:rPr>
      </w:pPr>
      <w:r w:rsidRPr="009056AD">
        <w:rPr>
          <w:rFonts w:asciiTheme="minorHAnsi" w:hAnsiTheme="minorHAnsi" w:cstheme="minorHAnsi"/>
          <w:b w:val="0"/>
          <w:i/>
          <w:sz w:val="21"/>
          <w:szCs w:val="21"/>
        </w:rPr>
        <w:t>Vice President of Administration (2014—2018)</w:t>
      </w:r>
    </w:p>
    <w:p w14:paraId="11FF6AA5" w14:textId="77777777" w:rsidR="00BD2F47" w:rsidRPr="009056AD" w:rsidRDefault="00BD2F47" w:rsidP="00712CA8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Theme="minorHAnsi" w:hAnsiTheme="minorHAnsi" w:cstheme="minorHAnsi"/>
        </w:rPr>
      </w:pPr>
      <w:r w:rsidRPr="009056AD">
        <w:rPr>
          <w:rFonts w:asciiTheme="minorHAnsi" w:hAnsiTheme="minorHAnsi" w:cstheme="minorHAnsi"/>
          <w:i/>
          <w:sz w:val="21"/>
          <w:szCs w:val="21"/>
        </w:rPr>
        <w:t>Director of Administration (2006— 2014)</w:t>
      </w:r>
    </w:p>
    <w:p w14:paraId="0EAB097F" w14:textId="77777777" w:rsidR="00BD2F47" w:rsidRPr="009056AD" w:rsidRDefault="00BD2F47" w:rsidP="00712CA8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Theme="minorHAnsi" w:hAnsiTheme="minorHAnsi" w:cstheme="minorHAnsi"/>
          <w:sz w:val="21"/>
          <w:szCs w:val="21"/>
        </w:rPr>
      </w:pPr>
      <w:r w:rsidRPr="009056AD">
        <w:rPr>
          <w:rFonts w:asciiTheme="minorHAnsi" w:hAnsiTheme="minorHAnsi" w:cstheme="minorHAnsi"/>
          <w:i/>
          <w:sz w:val="21"/>
          <w:szCs w:val="21"/>
        </w:rPr>
        <w:t>Director of Human Resources (1997—2006)</w:t>
      </w:r>
    </w:p>
    <w:p w14:paraId="52980089" w14:textId="77777777" w:rsidR="00BD2F47" w:rsidRPr="009056AD" w:rsidRDefault="00BD2F47" w:rsidP="00712CA8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Theme="minorHAnsi" w:hAnsiTheme="minorHAnsi" w:cstheme="minorHAnsi"/>
          <w:sz w:val="21"/>
          <w:szCs w:val="21"/>
        </w:rPr>
      </w:pPr>
      <w:r w:rsidRPr="009056AD">
        <w:rPr>
          <w:rFonts w:asciiTheme="minorHAnsi" w:hAnsiTheme="minorHAnsi" w:cstheme="minorHAnsi"/>
          <w:i/>
          <w:sz w:val="21"/>
          <w:szCs w:val="21"/>
        </w:rPr>
        <w:t>Administrative Assistant &amp; Office Manager (1987—1997)</w:t>
      </w:r>
    </w:p>
    <w:p w14:paraId="2C5978D6" w14:textId="77777777" w:rsidR="00BD2F47" w:rsidRPr="009056AD" w:rsidRDefault="00BD2F47" w:rsidP="00712CA8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Theme="minorHAnsi" w:hAnsiTheme="minorHAnsi" w:cstheme="minorHAnsi"/>
        </w:rPr>
      </w:pPr>
      <w:r w:rsidRPr="009056AD">
        <w:rPr>
          <w:rFonts w:asciiTheme="minorHAnsi" w:hAnsiTheme="minorHAnsi" w:cstheme="minorHAnsi"/>
          <w:i/>
          <w:sz w:val="21"/>
          <w:szCs w:val="21"/>
        </w:rPr>
        <w:t>Receptionist/Box Office Assistant (1983—1987)</w:t>
      </w:r>
    </w:p>
    <w:p w14:paraId="747B2112" w14:textId="77777777" w:rsidR="001F3D3E" w:rsidRPr="009056AD" w:rsidRDefault="001F3D3E" w:rsidP="00BD2F47">
      <w:pPr>
        <w:rPr>
          <w:rFonts w:asciiTheme="minorHAnsi" w:hAnsiTheme="minorHAnsi" w:cstheme="minorHAnsi"/>
          <w:sz w:val="12"/>
          <w:szCs w:val="12"/>
        </w:rPr>
      </w:pPr>
    </w:p>
    <w:p w14:paraId="10E2713E" w14:textId="77777777" w:rsidR="000B3BA6" w:rsidRPr="009056AD" w:rsidRDefault="000B3BA6" w:rsidP="00BD2F47">
      <w:pPr>
        <w:rPr>
          <w:rFonts w:asciiTheme="minorHAnsi" w:hAnsiTheme="minorHAnsi" w:cstheme="minorHAnsi"/>
          <w:sz w:val="12"/>
          <w:szCs w:val="12"/>
        </w:rPr>
      </w:pPr>
    </w:p>
    <w:p w14:paraId="4A2B2294" w14:textId="77777777" w:rsidR="00BD2F47" w:rsidRPr="009056AD" w:rsidRDefault="00BD2F47" w:rsidP="00BD2F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56AD">
        <w:rPr>
          <w:rFonts w:asciiTheme="minorHAnsi" w:hAnsiTheme="minorHAnsi" w:cstheme="minorHAnsi"/>
          <w:b/>
          <w:sz w:val="24"/>
          <w:szCs w:val="24"/>
        </w:rPr>
        <w:t>KEY ACCOMPLISHMENTS</w:t>
      </w:r>
    </w:p>
    <w:p w14:paraId="55AF3403" w14:textId="77777777" w:rsidR="000B3BA6" w:rsidRPr="009056AD" w:rsidRDefault="000B3BA6" w:rsidP="00BD2F4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16C7BF7" w14:textId="3ACDDA86" w:rsidR="00230A8E" w:rsidRPr="009056AD" w:rsidRDefault="00230A8E" w:rsidP="001F3D3E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 w:cstheme="minorHAnsi"/>
          <w:sz w:val="21"/>
          <w:szCs w:val="21"/>
        </w:rPr>
      </w:pPr>
      <w:r w:rsidRPr="009056AD">
        <w:rPr>
          <w:rFonts w:asciiTheme="minorHAnsi" w:hAnsiTheme="minorHAnsi" w:cstheme="minorHAnsi"/>
          <w:sz w:val="21"/>
          <w:szCs w:val="21"/>
        </w:rPr>
        <w:t>Established the Human Resources function for the Jacksonville Symphony.</w:t>
      </w:r>
      <w:r w:rsidR="00912D04">
        <w:rPr>
          <w:rFonts w:asciiTheme="minorHAnsi" w:hAnsiTheme="minorHAnsi" w:cstheme="minorHAnsi"/>
          <w:sz w:val="21"/>
          <w:szCs w:val="21"/>
        </w:rPr>
        <w:t xml:space="preserve"> As sole HR professional on staff, managed all human resources responsibilities including hiring of administrative staff, oversight of payroll processing, supervisor training, and benefits administration.</w:t>
      </w:r>
    </w:p>
    <w:p w14:paraId="00DB3A97" w14:textId="3AFBAD1F" w:rsidR="002D6088" w:rsidRPr="009056AD" w:rsidRDefault="00EA6280" w:rsidP="001F3D3E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 w:cstheme="minorHAnsi"/>
          <w:sz w:val="21"/>
          <w:szCs w:val="21"/>
        </w:rPr>
      </w:pPr>
      <w:r w:rsidRPr="009056AD">
        <w:rPr>
          <w:rFonts w:asciiTheme="minorHAnsi" w:hAnsiTheme="minorHAnsi" w:cstheme="minorHAnsi"/>
          <w:sz w:val="21"/>
          <w:szCs w:val="21"/>
        </w:rPr>
        <w:t>Provided counsel during 10</w:t>
      </w:r>
      <w:r w:rsidR="002D6088" w:rsidRPr="009056AD">
        <w:rPr>
          <w:rFonts w:asciiTheme="minorHAnsi" w:hAnsiTheme="minorHAnsi" w:cstheme="minorHAnsi"/>
          <w:sz w:val="21"/>
          <w:szCs w:val="21"/>
        </w:rPr>
        <w:t xml:space="preserve"> executive</w:t>
      </w:r>
      <w:r w:rsidR="00E10529" w:rsidRPr="009056AD">
        <w:rPr>
          <w:rFonts w:asciiTheme="minorHAnsi" w:hAnsiTheme="minorHAnsi" w:cstheme="minorHAnsi"/>
          <w:sz w:val="21"/>
          <w:szCs w:val="21"/>
        </w:rPr>
        <w:t xml:space="preserve"> director/president</w:t>
      </w:r>
      <w:r w:rsidR="002D6088" w:rsidRPr="009056AD">
        <w:rPr>
          <w:rFonts w:asciiTheme="minorHAnsi" w:hAnsiTheme="minorHAnsi" w:cstheme="minorHAnsi"/>
          <w:sz w:val="21"/>
          <w:szCs w:val="21"/>
        </w:rPr>
        <w:t xml:space="preserve"> leadership transitions, assisting with the </w:t>
      </w:r>
      <w:r w:rsidRPr="009056AD">
        <w:rPr>
          <w:rFonts w:asciiTheme="minorHAnsi" w:hAnsiTheme="minorHAnsi" w:cstheme="minorHAnsi"/>
          <w:sz w:val="21"/>
          <w:szCs w:val="21"/>
        </w:rPr>
        <w:t xml:space="preserve">national </w:t>
      </w:r>
      <w:r w:rsidR="002D6088" w:rsidRPr="009056AD">
        <w:rPr>
          <w:rFonts w:asciiTheme="minorHAnsi" w:hAnsiTheme="minorHAnsi" w:cstheme="minorHAnsi"/>
          <w:sz w:val="21"/>
          <w:szCs w:val="21"/>
        </w:rPr>
        <w:t>search process for both executiv</w:t>
      </w:r>
      <w:r w:rsidRPr="009056AD">
        <w:rPr>
          <w:rFonts w:asciiTheme="minorHAnsi" w:hAnsiTheme="minorHAnsi" w:cstheme="minorHAnsi"/>
          <w:sz w:val="21"/>
          <w:szCs w:val="21"/>
        </w:rPr>
        <w:t>e leadership and music director positions</w:t>
      </w:r>
      <w:r w:rsidR="002D6088" w:rsidRPr="009056AD">
        <w:rPr>
          <w:rFonts w:asciiTheme="minorHAnsi" w:hAnsiTheme="minorHAnsi" w:cstheme="minorHAnsi"/>
          <w:sz w:val="21"/>
          <w:szCs w:val="21"/>
        </w:rPr>
        <w:t>.</w:t>
      </w:r>
    </w:p>
    <w:p w14:paraId="4803709B" w14:textId="0B5170AD" w:rsidR="00BD2F47" w:rsidRPr="009056AD" w:rsidRDefault="00BD2F47" w:rsidP="00BD2F4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Theme="minorHAnsi" w:hAnsiTheme="minorHAnsi" w:cstheme="minorHAnsi"/>
          <w:sz w:val="21"/>
          <w:szCs w:val="21"/>
        </w:rPr>
      </w:pPr>
      <w:r w:rsidRPr="009056AD">
        <w:rPr>
          <w:rFonts w:asciiTheme="minorHAnsi" w:hAnsiTheme="minorHAnsi" w:cstheme="minorHAnsi"/>
          <w:sz w:val="21"/>
          <w:szCs w:val="21"/>
        </w:rPr>
        <w:lastRenderedPageBreak/>
        <w:t>Active participant in contract negotiations with the musicians’ union, AFofM Local 444, providing advice on benefits</w:t>
      </w:r>
      <w:r w:rsidR="009F6341" w:rsidRPr="009056AD">
        <w:rPr>
          <w:rFonts w:asciiTheme="minorHAnsi" w:hAnsiTheme="minorHAnsi" w:cstheme="minorHAnsi"/>
          <w:sz w:val="21"/>
          <w:szCs w:val="21"/>
        </w:rPr>
        <w:t xml:space="preserve">; </w:t>
      </w:r>
      <w:r w:rsidR="00754BCC" w:rsidRPr="009056AD">
        <w:rPr>
          <w:rFonts w:asciiTheme="minorHAnsi" w:hAnsiTheme="minorHAnsi" w:cstheme="minorHAnsi"/>
          <w:sz w:val="21"/>
          <w:szCs w:val="21"/>
        </w:rPr>
        <w:t>maintained</w:t>
      </w:r>
      <w:r w:rsidR="009F6341" w:rsidRPr="009056AD">
        <w:rPr>
          <w:rFonts w:asciiTheme="minorHAnsi" w:hAnsiTheme="minorHAnsi" w:cstheme="minorHAnsi"/>
          <w:sz w:val="21"/>
          <w:szCs w:val="21"/>
        </w:rPr>
        <w:t xml:space="preserve"> positive working relationship with </w:t>
      </w:r>
      <w:r w:rsidR="00B57A0D" w:rsidRPr="009056AD">
        <w:rPr>
          <w:rFonts w:asciiTheme="minorHAnsi" w:hAnsiTheme="minorHAnsi" w:cstheme="minorHAnsi"/>
          <w:sz w:val="21"/>
          <w:szCs w:val="21"/>
        </w:rPr>
        <w:t>musicians’</w:t>
      </w:r>
      <w:r w:rsidR="009F6341" w:rsidRPr="009056AD">
        <w:rPr>
          <w:rFonts w:asciiTheme="minorHAnsi" w:hAnsiTheme="minorHAnsi" w:cstheme="minorHAnsi"/>
          <w:sz w:val="21"/>
          <w:szCs w:val="21"/>
        </w:rPr>
        <w:t xml:space="preserve"> negotiating committee.</w:t>
      </w:r>
    </w:p>
    <w:p w14:paraId="46C5AE55" w14:textId="478BA640" w:rsidR="00EA6280" w:rsidRPr="009056AD" w:rsidRDefault="00282C01" w:rsidP="00EA6280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1"/>
          <w:szCs w:val="21"/>
        </w:rPr>
      </w:pPr>
      <w:r w:rsidRPr="009056AD">
        <w:rPr>
          <w:rFonts w:asciiTheme="minorHAnsi" w:hAnsiTheme="minorHAnsi" w:cstheme="minorHAnsi"/>
          <w:sz w:val="21"/>
          <w:szCs w:val="21"/>
        </w:rPr>
        <w:t xml:space="preserve">Developed </w:t>
      </w:r>
      <w:r w:rsidR="004422A1" w:rsidRPr="009056AD">
        <w:rPr>
          <w:rFonts w:asciiTheme="minorHAnsi" w:hAnsiTheme="minorHAnsi" w:cstheme="minorHAnsi"/>
          <w:sz w:val="21"/>
          <w:szCs w:val="21"/>
        </w:rPr>
        <w:t xml:space="preserve">strong relationships </w:t>
      </w:r>
      <w:r w:rsidR="00EA6280" w:rsidRPr="009056AD">
        <w:rPr>
          <w:rFonts w:asciiTheme="minorHAnsi" w:hAnsiTheme="minorHAnsi" w:cstheme="minorHAnsi"/>
          <w:sz w:val="21"/>
          <w:szCs w:val="21"/>
        </w:rPr>
        <w:t>with colleagues, board members and donors.</w:t>
      </w:r>
    </w:p>
    <w:p w14:paraId="7E24F261" w14:textId="69DE6AB2" w:rsidR="00712CA8" w:rsidRDefault="0094372D" w:rsidP="00712CA8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Theme="minorHAnsi" w:hAnsiTheme="minorHAnsi" w:cstheme="minorHAnsi"/>
          <w:sz w:val="21"/>
          <w:szCs w:val="21"/>
        </w:rPr>
      </w:pPr>
      <w:r w:rsidRPr="009056AD">
        <w:rPr>
          <w:rFonts w:asciiTheme="minorHAnsi" w:hAnsiTheme="minorHAnsi" w:cstheme="minorHAnsi"/>
          <w:sz w:val="21"/>
          <w:szCs w:val="21"/>
        </w:rPr>
        <w:t>Maintained</w:t>
      </w:r>
      <w:r w:rsidR="008D3CFE" w:rsidRPr="009056AD">
        <w:rPr>
          <w:rFonts w:asciiTheme="minorHAnsi" w:hAnsiTheme="minorHAnsi" w:cstheme="minorHAnsi"/>
          <w:sz w:val="21"/>
          <w:szCs w:val="21"/>
        </w:rPr>
        <w:t xml:space="preserve"> </w:t>
      </w:r>
      <w:r w:rsidRPr="009056AD">
        <w:rPr>
          <w:rFonts w:asciiTheme="minorHAnsi" w:hAnsiTheme="minorHAnsi" w:cstheme="minorHAnsi"/>
          <w:sz w:val="21"/>
          <w:szCs w:val="21"/>
        </w:rPr>
        <w:t xml:space="preserve">working knowledge of collective bargaining agreements with </w:t>
      </w:r>
      <w:proofErr w:type="spellStart"/>
      <w:r w:rsidRPr="009056AD">
        <w:rPr>
          <w:rFonts w:asciiTheme="minorHAnsi" w:hAnsiTheme="minorHAnsi" w:cstheme="minorHAnsi"/>
          <w:sz w:val="21"/>
          <w:szCs w:val="21"/>
        </w:rPr>
        <w:t>AFofM</w:t>
      </w:r>
      <w:proofErr w:type="spellEnd"/>
      <w:r w:rsidRPr="009056AD">
        <w:rPr>
          <w:rFonts w:asciiTheme="minorHAnsi" w:hAnsiTheme="minorHAnsi" w:cstheme="minorHAnsi"/>
          <w:sz w:val="21"/>
          <w:szCs w:val="21"/>
        </w:rPr>
        <w:t xml:space="preserve"> (musicians’ union) and</w:t>
      </w:r>
      <w:r w:rsidR="00712CA8">
        <w:rPr>
          <w:rFonts w:asciiTheme="minorHAnsi" w:hAnsiTheme="minorHAnsi" w:cstheme="minorHAnsi"/>
          <w:sz w:val="21"/>
          <w:szCs w:val="21"/>
        </w:rPr>
        <w:t xml:space="preserve">   </w:t>
      </w:r>
    </w:p>
    <w:p w14:paraId="0C4171A2" w14:textId="491FFB72" w:rsidR="0094372D" w:rsidRPr="00712CA8" w:rsidRDefault="00712CA8" w:rsidP="00712CA8">
      <w:pPr>
        <w:tabs>
          <w:tab w:val="left" w:pos="36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94372D" w:rsidRPr="00712CA8">
        <w:rPr>
          <w:rFonts w:asciiTheme="minorHAnsi" w:hAnsiTheme="minorHAnsi" w:cstheme="minorHAnsi"/>
          <w:sz w:val="21"/>
          <w:szCs w:val="21"/>
        </w:rPr>
        <w:t>IATSE (stagehands’ union).</w:t>
      </w:r>
    </w:p>
    <w:p w14:paraId="2F31A742" w14:textId="77777777" w:rsidR="00712CA8" w:rsidRDefault="00912D04" w:rsidP="00712CA8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hanging="720"/>
        <w:rPr>
          <w:rFonts w:asciiTheme="minorHAnsi" w:hAnsiTheme="minorHAnsi" w:cstheme="minorHAnsi"/>
          <w:sz w:val="21"/>
          <w:szCs w:val="21"/>
        </w:rPr>
      </w:pPr>
      <w:r w:rsidRPr="00712CA8">
        <w:rPr>
          <w:rFonts w:asciiTheme="minorHAnsi" w:hAnsiTheme="minorHAnsi" w:cstheme="minorHAnsi"/>
          <w:sz w:val="21"/>
          <w:szCs w:val="21"/>
        </w:rPr>
        <w:t>Provided data to Symphony grants writer for applications; filled in on an interim basis during vacancy in</w:t>
      </w:r>
      <w:r w:rsidR="00712CA8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3911FC8" w14:textId="0C8957E3" w:rsidR="005E0B1D" w:rsidRPr="00712CA8" w:rsidRDefault="00712CA8" w:rsidP="00712CA8">
      <w:pPr>
        <w:tabs>
          <w:tab w:val="left" w:pos="360"/>
          <w:tab w:val="left" w:pos="72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="00912D04" w:rsidRPr="00712CA8">
        <w:rPr>
          <w:rFonts w:asciiTheme="minorHAnsi" w:hAnsiTheme="minorHAnsi" w:cstheme="minorHAnsi"/>
          <w:sz w:val="21"/>
          <w:szCs w:val="21"/>
        </w:rPr>
        <w:t>grant writer position.</w:t>
      </w:r>
    </w:p>
    <w:p w14:paraId="48A03F45" w14:textId="46A80E36" w:rsidR="00912D04" w:rsidRDefault="00912D04" w:rsidP="00712CA8">
      <w:pPr>
        <w:tabs>
          <w:tab w:val="left" w:pos="720"/>
        </w:tabs>
        <w:ind w:left="720" w:hanging="720"/>
        <w:rPr>
          <w:rFonts w:asciiTheme="minorHAnsi" w:hAnsiTheme="minorHAnsi" w:cstheme="minorHAnsi"/>
          <w:sz w:val="21"/>
          <w:szCs w:val="21"/>
        </w:rPr>
      </w:pPr>
    </w:p>
    <w:p w14:paraId="5B7C0B59" w14:textId="77777777" w:rsidR="00712CA8" w:rsidRDefault="00912D04" w:rsidP="00712CA8">
      <w:pPr>
        <w:tabs>
          <w:tab w:val="left" w:pos="720"/>
        </w:tabs>
        <w:ind w:left="720" w:hanging="7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Other Experience:  Freelance costume designer 1983 to present. Designing costumes for</w:t>
      </w:r>
      <w:r w:rsidR="00712CA8">
        <w:rPr>
          <w:rFonts w:asciiTheme="minorHAnsi" w:hAnsiTheme="minorHAnsi" w:cstheme="minorHAnsi"/>
          <w:sz w:val="21"/>
          <w:szCs w:val="21"/>
        </w:rPr>
        <w:t xml:space="preserve"> theatrical   </w:t>
      </w:r>
    </w:p>
    <w:p w14:paraId="383606C8" w14:textId="1F85A8A9" w:rsidR="00912D04" w:rsidRDefault="00912D04" w:rsidP="00712CA8">
      <w:pPr>
        <w:tabs>
          <w:tab w:val="left" w:pos="720"/>
        </w:tabs>
        <w:ind w:left="720" w:hanging="7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productions at Jacksonville University, Theatre Jacksonville, </w:t>
      </w:r>
      <w:r w:rsidR="00712CA8">
        <w:rPr>
          <w:rFonts w:asciiTheme="minorHAnsi" w:hAnsiTheme="minorHAnsi" w:cstheme="minorHAnsi"/>
          <w:sz w:val="21"/>
          <w:szCs w:val="21"/>
        </w:rPr>
        <w:t xml:space="preserve">and </w:t>
      </w:r>
      <w:r>
        <w:rPr>
          <w:rFonts w:asciiTheme="minorHAnsi" w:hAnsiTheme="minorHAnsi" w:cstheme="minorHAnsi"/>
          <w:sz w:val="21"/>
          <w:szCs w:val="21"/>
        </w:rPr>
        <w:t>Douglas School of the Arts.</w:t>
      </w:r>
    </w:p>
    <w:p w14:paraId="274057CD" w14:textId="77777777" w:rsidR="00912D04" w:rsidRPr="009056AD" w:rsidRDefault="00912D04" w:rsidP="00712CA8">
      <w:pPr>
        <w:tabs>
          <w:tab w:val="left" w:pos="720"/>
        </w:tabs>
        <w:ind w:left="720"/>
        <w:rPr>
          <w:rFonts w:asciiTheme="minorHAnsi" w:hAnsiTheme="minorHAnsi" w:cstheme="minorHAnsi"/>
          <w:sz w:val="21"/>
          <w:szCs w:val="21"/>
        </w:rPr>
      </w:pPr>
    </w:p>
    <w:p w14:paraId="3506F968" w14:textId="77777777" w:rsidR="00BD2F47" w:rsidRPr="009056AD" w:rsidRDefault="00BD2F47" w:rsidP="00BD2F47">
      <w:pPr>
        <w:pStyle w:val="Heading1"/>
        <w:tabs>
          <w:tab w:val="left" w:pos="720"/>
          <w:tab w:val="right" w:pos="8640"/>
        </w:tabs>
        <w:rPr>
          <w:rFonts w:asciiTheme="minorHAnsi" w:hAnsiTheme="minorHAnsi" w:cstheme="minorHAnsi"/>
          <w:szCs w:val="24"/>
        </w:rPr>
      </w:pPr>
      <w:r w:rsidRPr="009056AD">
        <w:rPr>
          <w:rFonts w:asciiTheme="minorHAnsi" w:hAnsiTheme="minorHAnsi" w:cstheme="minorHAnsi"/>
          <w:szCs w:val="24"/>
        </w:rPr>
        <w:t>EDUCATION</w:t>
      </w:r>
    </w:p>
    <w:p w14:paraId="679ADDBA" w14:textId="77777777" w:rsidR="00BD2F47" w:rsidRPr="009056AD" w:rsidRDefault="00BD2F47" w:rsidP="00BD2F47">
      <w:pPr>
        <w:pStyle w:val="Heading1"/>
        <w:tabs>
          <w:tab w:val="left" w:pos="720"/>
          <w:tab w:val="right" w:pos="8640"/>
        </w:tabs>
        <w:rPr>
          <w:rFonts w:asciiTheme="minorHAnsi" w:hAnsiTheme="minorHAnsi" w:cstheme="minorHAnsi"/>
          <w:b w:val="0"/>
          <w:sz w:val="21"/>
          <w:szCs w:val="21"/>
        </w:rPr>
      </w:pPr>
      <w:r w:rsidRPr="009056AD">
        <w:rPr>
          <w:rFonts w:asciiTheme="minorHAnsi" w:hAnsiTheme="minorHAnsi" w:cstheme="minorHAnsi"/>
          <w:b w:val="0"/>
          <w:sz w:val="21"/>
          <w:szCs w:val="21"/>
        </w:rPr>
        <w:t>Salisbury State College (Salisbury, MD) Bachelor of Arts – History</w:t>
      </w:r>
    </w:p>
    <w:p w14:paraId="3B390555" w14:textId="77777777" w:rsidR="00BD2F47" w:rsidRPr="009056AD" w:rsidRDefault="00BD2F47" w:rsidP="00BD2F47">
      <w:pPr>
        <w:jc w:val="center"/>
        <w:rPr>
          <w:rFonts w:asciiTheme="minorHAnsi" w:hAnsiTheme="minorHAnsi" w:cstheme="minorHAnsi"/>
          <w:sz w:val="21"/>
          <w:szCs w:val="21"/>
        </w:rPr>
      </w:pPr>
      <w:r w:rsidRPr="009056AD">
        <w:rPr>
          <w:rFonts w:asciiTheme="minorHAnsi" w:hAnsiTheme="minorHAnsi" w:cstheme="minorHAnsi"/>
          <w:sz w:val="21"/>
          <w:szCs w:val="21"/>
        </w:rPr>
        <w:t>Idaho State University (Pocatello, ID) Master of Arts—Speech &amp; Drama (Emphasis—Costume Design)</w:t>
      </w:r>
    </w:p>
    <w:p w14:paraId="1270180E" w14:textId="517D3258" w:rsidR="00BD2F47" w:rsidRPr="009056AD" w:rsidRDefault="00BD2F47" w:rsidP="00BD2F47">
      <w:pPr>
        <w:rPr>
          <w:rFonts w:asciiTheme="minorHAnsi" w:hAnsiTheme="minorHAnsi" w:cstheme="minorHAnsi"/>
        </w:rPr>
      </w:pPr>
    </w:p>
    <w:p w14:paraId="4B012905" w14:textId="77777777" w:rsidR="005E0B1D" w:rsidRPr="009056AD" w:rsidRDefault="005E0B1D" w:rsidP="00BD2F47">
      <w:pPr>
        <w:rPr>
          <w:rFonts w:asciiTheme="minorHAnsi" w:hAnsiTheme="minorHAnsi" w:cstheme="minorHAnsi"/>
        </w:rPr>
      </w:pPr>
    </w:p>
    <w:sectPr w:rsidR="005E0B1D" w:rsidRPr="009056AD" w:rsidSect="00712CA8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37B"/>
    <w:multiLevelType w:val="hybridMultilevel"/>
    <w:tmpl w:val="2DD4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55B5"/>
    <w:multiLevelType w:val="hybridMultilevel"/>
    <w:tmpl w:val="94BA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F0714"/>
    <w:multiLevelType w:val="hybridMultilevel"/>
    <w:tmpl w:val="99AE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F7500"/>
    <w:multiLevelType w:val="hybridMultilevel"/>
    <w:tmpl w:val="DC4A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E5928"/>
    <w:multiLevelType w:val="hybridMultilevel"/>
    <w:tmpl w:val="7236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47"/>
    <w:rsid w:val="000B3BA6"/>
    <w:rsid w:val="001A1BA9"/>
    <w:rsid w:val="001E2B9D"/>
    <w:rsid w:val="001F3D3E"/>
    <w:rsid w:val="0021037D"/>
    <w:rsid w:val="00230A8E"/>
    <w:rsid w:val="00282C01"/>
    <w:rsid w:val="002A28D6"/>
    <w:rsid w:val="002D5EFF"/>
    <w:rsid w:val="002D6088"/>
    <w:rsid w:val="003624D4"/>
    <w:rsid w:val="00377513"/>
    <w:rsid w:val="00387729"/>
    <w:rsid w:val="003A1E94"/>
    <w:rsid w:val="003F6533"/>
    <w:rsid w:val="00415005"/>
    <w:rsid w:val="004422A1"/>
    <w:rsid w:val="004C0660"/>
    <w:rsid w:val="004E0EDE"/>
    <w:rsid w:val="0050553B"/>
    <w:rsid w:val="00543EBB"/>
    <w:rsid w:val="00590D55"/>
    <w:rsid w:val="005B593B"/>
    <w:rsid w:val="005C670D"/>
    <w:rsid w:val="005E0B1D"/>
    <w:rsid w:val="005F3809"/>
    <w:rsid w:val="00672717"/>
    <w:rsid w:val="006862D8"/>
    <w:rsid w:val="006A09AE"/>
    <w:rsid w:val="006B13F7"/>
    <w:rsid w:val="00712CA8"/>
    <w:rsid w:val="00754BCC"/>
    <w:rsid w:val="00841AEC"/>
    <w:rsid w:val="0089457D"/>
    <w:rsid w:val="00897A29"/>
    <w:rsid w:val="008D3CFE"/>
    <w:rsid w:val="008F1900"/>
    <w:rsid w:val="009056AD"/>
    <w:rsid w:val="00912D04"/>
    <w:rsid w:val="00917057"/>
    <w:rsid w:val="0094372D"/>
    <w:rsid w:val="009E23D3"/>
    <w:rsid w:val="009E319E"/>
    <w:rsid w:val="009F6341"/>
    <w:rsid w:val="00A362CB"/>
    <w:rsid w:val="00A37E3E"/>
    <w:rsid w:val="00A60B58"/>
    <w:rsid w:val="00B57A0D"/>
    <w:rsid w:val="00B8522C"/>
    <w:rsid w:val="00B85C00"/>
    <w:rsid w:val="00BD2F47"/>
    <w:rsid w:val="00C32F86"/>
    <w:rsid w:val="00C361C5"/>
    <w:rsid w:val="00D2064C"/>
    <w:rsid w:val="00D25DDB"/>
    <w:rsid w:val="00D52B35"/>
    <w:rsid w:val="00D95065"/>
    <w:rsid w:val="00DE75EC"/>
    <w:rsid w:val="00E10529"/>
    <w:rsid w:val="00EA6280"/>
    <w:rsid w:val="00F826B6"/>
    <w:rsid w:val="00F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5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2F47"/>
    <w:pPr>
      <w:keepNext/>
      <w:jc w:val="center"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D2F47"/>
    <w:pPr>
      <w:keepNext/>
      <w:tabs>
        <w:tab w:val="left" w:pos="720"/>
        <w:tab w:val="right" w:pos="8640"/>
      </w:tabs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BD2F47"/>
    <w:pPr>
      <w:keepNext/>
      <w:tabs>
        <w:tab w:val="left" w:pos="720"/>
        <w:tab w:val="right" w:pos="8640"/>
      </w:tabs>
      <w:jc w:val="center"/>
      <w:outlineLvl w:val="3"/>
    </w:pPr>
    <w:rPr>
      <w:rFonts w:ascii="CG Times" w:hAnsi="CG Times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F47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D2F4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D2F47"/>
    <w:rPr>
      <w:rFonts w:ascii="CG Times" w:eastAsia="Times New Roman" w:hAnsi="CG Times" w:cs="Times New Roman"/>
      <w:b/>
      <w:sz w:val="21"/>
      <w:szCs w:val="20"/>
    </w:rPr>
  </w:style>
  <w:style w:type="paragraph" w:styleId="Title">
    <w:name w:val="Title"/>
    <w:basedOn w:val="Normal"/>
    <w:link w:val="TitleChar"/>
    <w:qFormat/>
    <w:rsid w:val="00BD2F47"/>
    <w:pPr>
      <w:jc w:val="center"/>
    </w:pPr>
    <w:rPr>
      <w:rFonts w:ascii="CG Times" w:hAnsi="CG Times"/>
      <w:b/>
      <w:sz w:val="24"/>
    </w:rPr>
  </w:style>
  <w:style w:type="character" w:customStyle="1" w:styleId="TitleChar">
    <w:name w:val="Title Char"/>
    <w:basedOn w:val="DefaultParagraphFont"/>
    <w:link w:val="Title"/>
    <w:rsid w:val="00BD2F47"/>
    <w:rPr>
      <w:rFonts w:ascii="CG Times" w:eastAsia="Times New Roman" w:hAnsi="CG 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D2F47"/>
    <w:pPr>
      <w:tabs>
        <w:tab w:val="left" w:pos="720"/>
        <w:tab w:val="right" w:pos="8640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BD2F47"/>
    <w:rPr>
      <w:rFonts w:ascii="Arial" w:eastAsia="Times New Roman" w:hAnsi="Arial" w:cs="Times New Roman"/>
      <w:szCs w:val="20"/>
    </w:rPr>
  </w:style>
  <w:style w:type="character" w:styleId="Hyperlink">
    <w:name w:val="Hyperlink"/>
    <w:rsid w:val="00BD2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F4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3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0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2F47"/>
    <w:pPr>
      <w:keepNext/>
      <w:jc w:val="center"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D2F47"/>
    <w:pPr>
      <w:keepNext/>
      <w:tabs>
        <w:tab w:val="left" w:pos="720"/>
        <w:tab w:val="right" w:pos="8640"/>
      </w:tabs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BD2F47"/>
    <w:pPr>
      <w:keepNext/>
      <w:tabs>
        <w:tab w:val="left" w:pos="720"/>
        <w:tab w:val="right" w:pos="8640"/>
      </w:tabs>
      <w:jc w:val="center"/>
      <w:outlineLvl w:val="3"/>
    </w:pPr>
    <w:rPr>
      <w:rFonts w:ascii="CG Times" w:hAnsi="CG Times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F47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D2F4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D2F47"/>
    <w:rPr>
      <w:rFonts w:ascii="CG Times" w:eastAsia="Times New Roman" w:hAnsi="CG Times" w:cs="Times New Roman"/>
      <w:b/>
      <w:sz w:val="21"/>
      <w:szCs w:val="20"/>
    </w:rPr>
  </w:style>
  <w:style w:type="paragraph" w:styleId="Title">
    <w:name w:val="Title"/>
    <w:basedOn w:val="Normal"/>
    <w:link w:val="TitleChar"/>
    <w:qFormat/>
    <w:rsid w:val="00BD2F47"/>
    <w:pPr>
      <w:jc w:val="center"/>
    </w:pPr>
    <w:rPr>
      <w:rFonts w:ascii="CG Times" w:hAnsi="CG Times"/>
      <w:b/>
      <w:sz w:val="24"/>
    </w:rPr>
  </w:style>
  <w:style w:type="character" w:customStyle="1" w:styleId="TitleChar">
    <w:name w:val="Title Char"/>
    <w:basedOn w:val="DefaultParagraphFont"/>
    <w:link w:val="Title"/>
    <w:rsid w:val="00BD2F47"/>
    <w:rPr>
      <w:rFonts w:ascii="CG Times" w:eastAsia="Times New Roman" w:hAnsi="CG 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D2F47"/>
    <w:pPr>
      <w:tabs>
        <w:tab w:val="left" w:pos="720"/>
        <w:tab w:val="right" w:pos="8640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BD2F47"/>
    <w:rPr>
      <w:rFonts w:ascii="Arial" w:eastAsia="Times New Roman" w:hAnsi="Arial" w:cs="Times New Roman"/>
      <w:szCs w:val="20"/>
    </w:rPr>
  </w:style>
  <w:style w:type="character" w:styleId="Hyperlink">
    <w:name w:val="Hyperlink"/>
    <w:rsid w:val="00BD2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F4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3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pgrew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667F394C5247825BC7E2249A305D" ma:contentTypeVersion="10" ma:contentTypeDescription="Create a new document." ma:contentTypeScope="" ma:versionID="9706dba5f5391eecf151931a70207a6b">
  <xsd:schema xmlns:xsd="http://www.w3.org/2001/XMLSchema" xmlns:xs="http://www.w3.org/2001/XMLSchema" xmlns:p="http://schemas.microsoft.com/office/2006/metadata/properties" xmlns:ns3="1e55f38e-155e-42ae-beb4-d3f63cbd5899" targetNamespace="http://schemas.microsoft.com/office/2006/metadata/properties" ma:root="true" ma:fieldsID="199fe8402f4140d48cb63c5eb06f2c54" ns3:_="">
    <xsd:import namespace="1e55f38e-155e-42ae-beb4-d3f63cbd5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5f38e-155e-42ae-beb4-d3f63cbd5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C36C6-B9B9-4A54-8F8D-2E510E50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5f38e-155e-42ae-beb4-d3f63cbd5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641A2-6A1D-4FA5-985B-B6CDC7811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8C2DA-7C60-4816-BF35-307C57A6FD92}">
  <ds:schemaRefs>
    <ds:schemaRef ds:uri="1e55f38e-155e-42ae-beb4-d3f63cbd589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3003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Pettegrew</dc:creator>
  <cp:lastModifiedBy>Amy Palmer</cp:lastModifiedBy>
  <cp:revision>2</cp:revision>
  <cp:lastPrinted>2018-10-20T11:35:00Z</cp:lastPrinted>
  <dcterms:created xsi:type="dcterms:W3CDTF">2020-02-03T22:24:00Z</dcterms:created>
  <dcterms:modified xsi:type="dcterms:W3CDTF">2020-02-03T22:24:00Z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0x0101007ED5667F394C5247825BC7E2249A305D</vt:lpwstr>
  </property>
</Properties>
</file>