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5E2C3" w14:textId="77777777" w:rsidR="00406A2B" w:rsidRPr="00EF446A" w:rsidRDefault="00632031">
      <w:pPr>
        <w:rPr>
          <w:rFonts w:asciiTheme="majorHAnsi" w:hAnsiTheme="majorHAnsi" w:cs="Helvetica"/>
          <w:b/>
          <w:u w:val="single"/>
        </w:rPr>
      </w:pPr>
      <w:bookmarkStart w:id="0" w:name="_GoBack"/>
      <w:bookmarkEnd w:id="0"/>
      <w:r w:rsidRPr="00EF446A">
        <w:rPr>
          <w:rFonts w:asciiTheme="majorHAnsi" w:hAnsiTheme="majorHAnsi" w:cs="Helvetica"/>
          <w:b/>
          <w:u w:val="single"/>
        </w:rPr>
        <w:t>Board Members Present:</w:t>
      </w:r>
    </w:p>
    <w:p w14:paraId="6A78F7B4" w14:textId="77777777" w:rsidR="00406A2B" w:rsidRPr="00EF446A" w:rsidRDefault="005A72DB">
      <w:pPr>
        <w:rPr>
          <w:rFonts w:asciiTheme="majorHAnsi" w:hAnsiTheme="majorHAnsi" w:cs="Helvetica"/>
        </w:rPr>
      </w:pPr>
    </w:p>
    <w:p w14:paraId="3DC39C51" w14:textId="77777777" w:rsidR="00991030" w:rsidRPr="00EF446A" w:rsidRDefault="00632031" w:rsidP="00993F01">
      <w:pPr>
        <w:rPr>
          <w:rFonts w:asciiTheme="majorHAnsi" w:hAnsiTheme="majorHAnsi" w:cs="Helvetica"/>
        </w:rPr>
      </w:pPr>
      <w:r w:rsidRPr="00EF446A">
        <w:rPr>
          <w:rFonts w:asciiTheme="majorHAnsi" w:hAnsiTheme="majorHAnsi" w:cs="Helvetica"/>
        </w:rPr>
        <w:t>Mac Bracewell, Committee Chair</w:t>
      </w:r>
    </w:p>
    <w:p w14:paraId="1450A6CC" w14:textId="77777777" w:rsidR="000D4D1D" w:rsidRPr="00EF446A" w:rsidRDefault="005A72DB">
      <w:pPr>
        <w:rPr>
          <w:rFonts w:asciiTheme="majorHAnsi" w:hAnsiTheme="majorHAnsi" w:cs="Helvetica"/>
        </w:rPr>
      </w:pPr>
    </w:p>
    <w:p w14:paraId="751B8BA4" w14:textId="77777777" w:rsidR="000D4D1D" w:rsidRPr="00EF446A" w:rsidRDefault="00632031" w:rsidP="000D4D1D">
      <w:pPr>
        <w:rPr>
          <w:rFonts w:asciiTheme="majorHAnsi" w:hAnsiTheme="majorHAnsi" w:cs="Helvetica"/>
          <w:b/>
          <w:u w:val="single"/>
        </w:rPr>
      </w:pPr>
      <w:r w:rsidRPr="00EF446A">
        <w:rPr>
          <w:rFonts w:asciiTheme="majorHAnsi" w:hAnsiTheme="majorHAnsi" w:cs="Helvetica"/>
          <w:b/>
          <w:u w:val="single"/>
        </w:rPr>
        <w:t>Board Members Call In:</w:t>
      </w:r>
    </w:p>
    <w:p w14:paraId="3CC900E0" w14:textId="77777777" w:rsidR="000D4D1D" w:rsidRPr="00EF446A" w:rsidRDefault="005A72DB" w:rsidP="000D4D1D">
      <w:pPr>
        <w:rPr>
          <w:rFonts w:asciiTheme="majorHAnsi" w:hAnsiTheme="majorHAnsi" w:cs="Helvetica"/>
        </w:rPr>
      </w:pPr>
    </w:p>
    <w:p w14:paraId="0633533E" w14:textId="77777777" w:rsidR="000D4D1D" w:rsidRPr="00EF446A" w:rsidRDefault="00632031" w:rsidP="000D4D1D">
      <w:pPr>
        <w:rPr>
          <w:rFonts w:asciiTheme="majorHAnsi" w:hAnsiTheme="majorHAnsi" w:cs="Helvetica"/>
        </w:rPr>
      </w:pPr>
      <w:r w:rsidRPr="00EF446A">
        <w:rPr>
          <w:rFonts w:asciiTheme="majorHAnsi" w:hAnsiTheme="majorHAnsi" w:cs="Helvetica"/>
        </w:rPr>
        <w:t>Kate Rowe</w:t>
      </w:r>
    </w:p>
    <w:p w14:paraId="7A0D1809" w14:textId="77777777" w:rsidR="004615BD" w:rsidRPr="00EF446A" w:rsidRDefault="00632031" w:rsidP="000D4D1D">
      <w:pPr>
        <w:rPr>
          <w:rFonts w:asciiTheme="majorHAnsi" w:hAnsiTheme="majorHAnsi" w:cs="Helvetica"/>
        </w:rPr>
      </w:pPr>
      <w:r w:rsidRPr="00EF446A">
        <w:rPr>
          <w:rFonts w:asciiTheme="majorHAnsi" w:hAnsiTheme="majorHAnsi" w:cs="Helvetica"/>
        </w:rPr>
        <w:t>Charlie Joseph</w:t>
      </w:r>
    </w:p>
    <w:p w14:paraId="635FF90B" w14:textId="77777777" w:rsidR="004615BD" w:rsidRPr="00EF446A" w:rsidRDefault="00632031" w:rsidP="000D4D1D">
      <w:pPr>
        <w:rPr>
          <w:rFonts w:asciiTheme="majorHAnsi" w:hAnsiTheme="majorHAnsi" w:cs="Helvetica"/>
        </w:rPr>
      </w:pPr>
      <w:r w:rsidRPr="00EF446A">
        <w:rPr>
          <w:rFonts w:asciiTheme="majorHAnsi" w:hAnsiTheme="majorHAnsi" w:cs="Helvetica"/>
        </w:rPr>
        <w:t>Anne Boccuzzi</w:t>
      </w:r>
    </w:p>
    <w:p w14:paraId="73E20ADC" w14:textId="77777777" w:rsidR="004615BD" w:rsidRPr="00EF446A" w:rsidRDefault="00632031" w:rsidP="000D4D1D">
      <w:pPr>
        <w:rPr>
          <w:rFonts w:asciiTheme="majorHAnsi" w:hAnsiTheme="majorHAnsi" w:cs="Helvetica"/>
        </w:rPr>
      </w:pPr>
      <w:r w:rsidRPr="00EF446A">
        <w:rPr>
          <w:rFonts w:asciiTheme="majorHAnsi" w:hAnsiTheme="majorHAnsi" w:cs="Helvetica"/>
        </w:rPr>
        <w:t>Rebecca Ryan-Gonzalez</w:t>
      </w:r>
    </w:p>
    <w:p w14:paraId="41C7A164" w14:textId="77777777" w:rsidR="00406A2B" w:rsidRPr="00EF446A" w:rsidRDefault="005A72DB">
      <w:pPr>
        <w:rPr>
          <w:rFonts w:asciiTheme="majorHAnsi" w:hAnsiTheme="majorHAnsi" w:cs="Helvetica"/>
        </w:rPr>
      </w:pPr>
    </w:p>
    <w:p w14:paraId="228762C1" w14:textId="77777777" w:rsidR="00406A2B" w:rsidRPr="00EF446A" w:rsidRDefault="00632031">
      <w:pPr>
        <w:rPr>
          <w:rFonts w:asciiTheme="majorHAnsi" w:hAnsiTheme="majorHAnsi" w:cs="Helvetica"/>
          <w:b/>
          <w:u w:val="single"/>
        </w:rPr>
      </w:pPr>
      <w:r w:rsidRPr="00EF446A">
        <w:rPr>
          <w:rFonts w:asciiTheme="majorHAnsi" w:hAnsiTheme="majorHAnsi" w:cs="Helvetica"/>
          <w:b/>
          <w:u w:val="single"/>
        </w:rPr>
        <w:t>Staff Present:</w:t>
      </w:r>
    </w:p>
    <w:p w14:paraId="3EE44F65" w14:textId="77777777" w:rsidR="00406A2B" w:rsidRPr="00EF446A" w:rsidRDefault="005A72DB">
      <w:pPr>
        <w:rPr>
          <w:rFonts w:asciiTheme="majorHAnsi" w:hAnsiTheme="majorHAnsi" w:cs="Helvetica"/>
        </w:rPr>
      </w:pPr>
    </w:p>
    <w:p w14:paraId="57C6A1E4" w14:textId="77777777" w:rsidR="00CD519D" w:rsidRPr="00EF446A" w:rsidRDefault="00632031">
      <w:pPr>
        <w:rPr>
          <w:rFonts w:asciiTheme="majorHAnsi" w:hAnsiTheme="majorHAnsi" w:cs="Helvetica"/>
        </w:rPr>
      </w:pPr>
      <w:r w:rsidRPr="00EF446A">
        <w:rPr>
          <w:rFonts w:asciiTheme="majorHAnsi" w:hAnsiTheme="majorHAnsi" w:cs="Helvetica"/>
        </w:rPr>
        <w:t>Amy Palmer</w:t>
      </w:r>
    </w:p>
    <w:p w14:paraId="7A3D9D9D" w14:textId="77777777" w:rsidR="00F56C95" w:rsidRPr="00EF446A" w:rsidRDefault="005A72DB">
      <w:pPr>
        <w:rPr>
          <w:rFonts w:asciiTheme="majorHAnsi" w:hAnsiTheme="majorHAnsi" w:cs="Helvetica"/>
          <w:b/>
        </w:rPr>
      </w:pPr>
    </w:p>
    <w:p w14:paraId="28D47E8E" w14:textId="77777777" w:rsidR="00406A2B" w:rsidRPr="00EF446A" w:rsidRDefault="00632031">
      <w:pPr>
        <w:rPr>
          <w:rFonts w:asciiTheme="majorHAnsi" w:hAnsiTheme="majorHAnsi" w:cs="Helvetica"/>
          <w:b/>
        </w:rPr>
      </w:pPr>
      <w:r w:rsidRPr="00EF446A">
        <w:rPr>
          <w:rFonts w:asciiTheme="majorHAnsi" w:hAnsiTheme="majorHAnsi" w:cs="Helvetica"/>
          <w:b/>
        </w:rPr>
        <w:t>Call to Order</w:t>
      </w:r>
    </w:p>
    <w:p w14:paraId="7B07E46D" w14:textId="77777777" w:rsidR="00406A2B" w:rsidRPr="00EF446A" w:rsidRDefault="005A72DB">
      <w:pPr>
        <w:rPr>
          <w:rFonts w:asciiTheme="majorHAnsi" w:hAnsiTheme="majorHAnsi" w:cs="Helvetica"/>
        </w:rPr>
      </w:pPr>
    </w:p>
    <w:p w14:paraId="78D31770" w14:textId="77777777" w:rsidR="00406A2B" w:rsidRPr="00EF446A" w:rsidRDefault="00632031">
      <w:pPr>
        <w:rPr>
          <w:rFonts w:asciiTheme="majorHAnsi" w:hAnsiTheme="majorHAnsi" w:cs="Helvetica"/>
        </w:rPr>
      </w:pPr>
      <w:r w:rsidRPr="00EF446A">
        <w:rPr>
          <w:rFonts w:asciiTheme="majorHAnsi" w:hAnsiTheme="majorHAnsi" w:cs="Helvetica"/>
        </w:rPr>
        <w:t xml:space="preserve">Mr. Bracewell, the Chair of the Committee, called the meeting to order at 10:00 AM. </w:t>
      </w:r>
    </w:p>
    <w:p w14:paraId="55372EFA" w14:textId="77777777" w:rsidR="00406A2B" w:rsidRPr="00EF446A" w:rsidRDefault="005A72DB">
      <w:pPr>
        <w:rPr>
          <w:rFonts w:asciiTheme="majorHAnsi" w:hAnsiTheme="majorHAnsi" w:cs="Helvetica"/>
        </w:rPr>
      </w:pPr>
    </w:p>
    <w:p w14:paraId="4112206F" w14:textId="77777777" w:rsidR="00406A2B" w:rsidRPr="00EF446A" w:rsidRDefault="00632031">
      <w:pPr>
        <w:rPr>
          <w:rFonts w:asciiTheme="majorHAnsi" w:hAnsiTheme="majorHAnsi" w:cs="Helvetica"/>
          <w:b/>
        </w:rPr>
      </w:pPr>
      <w:r w:rsidRPr="00EF446A">
        <w:rPr>
          <w:rFonts w:asciiTheme="majorHAnsi" w:hAnsiTheme="majorHAnsi" w:cs="Helvetica"/>
          <w:b/>
        </w:rPr>
        <w:t>Approval of Minutes</w:t>
      </w:r>
    </w:p>
    <w:p w14:paraId="6F732693" w14:textId="77777777" w:rsidR="00E816A4" w:rsidRPr="00EF446A" w:rsidRDefault="005A72DB">
      <w:pPr>
        <w:rPr>
          <w:rFonts w:asciiTheme="majorHAnsi" w:hAnsiTheme="majorHAnsi" w:cs="Helvetica"/>
          <w:b/>
        </w:rPr>
      </w:pPr>
    </w:p>
    <w:p w14:paraId="2F9BD6F4" w14:textId="77777777" w:rsidR="00406A2B" w:rsidRPr="00EF446A" w:rsidRDefault="00632031">
      <w:pPr>
        <w:rPr>
          <w:rFonts w:asciiTheme="majorHAnsi" w:hAnsiTheme="majorHAnsi" w:cs="Helvetica"/>
        </w:rPr>
      </w:pPr>
      <w:r w:rsidRPr="00EF446A">
        <w:rPr>
          <w:rFonts w:asciiTheme="majorHAnsi" w:hAnsiTheme="majorHAnsi" w:cs="Helvetica"/>
        </w:rPr>
        <w:t>Mr. Bracewell requested approval of the minutes from the prior meeting dated December 8, 2017.  Upon motion and a second, the minutes were unanimously approved.</w:t>
      </w:r>
    </w:p>
    <w:p w14:paraId="08922ABB" w14:textId="77777777" w:rsidR="00B73D72" w:rsidRPr="00EF446A" w:rsidRDefault="005A72DB">
      <w:pPr>
        <w:rPr>
          <w:rFonts w:asciiTheme="majorHAnsi" w:hAnsiTheme="majorHAnsi" w:cs="Helvetica"/>
        </w:rPr>
      </w:pPr>
    </w:p>
    <w:p w14:paraId="6A7E0479" w14:textId="77777777" w:rsidR="00743100" w:rsidRPr="00EF446A" w:rsidRDefault="00632031" w:rsidP="00743100">
      <w:pPr>
        <w:rPr>
          <w:rFonts w:asciiTheme="majorHAnsi" w:hAnsiTheme="majorHAnsi" w:cs="Helvetica"/>
          <w:b/>
        </w:rPr>
      </w:pPr>
      <w:r w:rsidRPr="00EF446A">
        <w:rPr>
          <w:rFonts w:asciiTheme="majorHAnsi" w:hAnsiTheme="majorHAnsi" w:cs="Helvetica"/>
          <w:b/>
        </w:rPr>
        <w:t>Communications</w:t>
      </w:r>
    </w:p>
    <w:p w14:paraId="7F7E8D2A" w14:textId="77777777" w:rsidR="009E3932" w:rsidRPr="00EF446A" w:rsidRDefault="005A72DB">
      <w:pPr>
        <w:rPr>
          <w:rFonts w:asciiTheme="majorHAnsi" w:hAnsiTheme="majorHAnsi" w:cs="Helvetica"/>
          <w:b/>
        </w:rPr>
      </w:pPr>
    </w:p>
    <w:p w14:paraId="34FA8416" w14:textId="77777777" w:rsidR="00081FB5" w:rsidRPr="00EF446A" w:rsidRDefault="00632031" w:rsidP="00B73D72">
      <w:pPr>
        <w:rPr>
          <w:rFonts w:asciiTheme="majorHAnsi" w:hAnsiTheme="majorHAnsi" w:cs="Helvetica"/>
        </w:rPr>
      </w:pPr>
      <w:r w:rsidRPr="00EF446A">
        <w:rPr>
          <w:rFonts w:asciiTheme="majorHAnsi" w:hAnsiTheme="majorHAnsi" w:cs="Helvetica"/>
        </w:rPr>
        <w:t>Mr. Bracewell tabled the social media/communications policy discussion until a future meeting in order to allow sufficient time for discussion of the CSG committee selection process.</w:t>
      </w:r>
    </w:p>
    <w:p w14:paraId="09AA1557" w14:textId="77777777" w:rsidR="000C7260" w:rsidRPr="00EF446A" w:rsidRDefault="005A72DB">
      <w:pPr>
        <w:rPr>
          <w:rFonts w:asciiTheme="majorHAnsi" w:hAnsiTheme="majorHAnsi" w:cs="Helvetica"/>
        </w:rPr>
      </w:pPr>
    </w:p>
    <w:p w14:paraId="5D0159CF" w14:textId="77777777" w:rsidR="005739DD" w:rsidRDefault="005739DD">
      <w:pPr>
        <w:rPr>
          <w:rFonts w:asciiTheme="majorHAnsi" w:hAnsiTheme="majorHAnsi" w:cs="Helvetica"/>
          <w:b/>
        </w:rPr>
      </w:pPr>
    </w:p>
    <w:p w14:paraId="17DF44AD" w14:textId="77777777" w:rsidR="005739DD" w:rsidRDefault="005739DD">
      <w:pPr>
        <w:rPr>
          <w:rFonts w:asciiTheme="majorHAnsi" w:hAnsiTheme="majorHAnsi" w:cs="Helvetica"/>
          <w:b/>
        </w:rPr>
      </w:pPr>
    </w:p>
    <w:p w14:paraId="6B5A5898" w14:textId="77777777" w:rsidR="005739DD" w:rsidRDefault="005739DD">
      <w:pPr>
        <w:rPr>
          <w:rFonts w:asciiTheme="majorHAnsi" w:hAnsiTheme="majorHAnsi" w:cs="Helvetica"/>
          <w:b/>
        </w:rPr>
      </w:pPr>
    </w:p>
    <w:p w14:paraId="04059E75" w14:textId="77777777" w:rsidR="00406A2B" w:rsidRPr="00EF446A" w:rsidRDefault="00632031">
      <w:pPr>
        <w:rPr>
          <w:rFonts w:asciiTheme="majorHAnsi" w:hAnsiTheme="majorHAnsi" w:cs="Helvetica"/>
          <w:b/>
        </w:rPr>
      </w:pPr>
      <w:r w:rsidRPr="00EF446A">
        <w:rPr>
          <w:rFonts w:asciiTheme="majorHAnsi" w:hAnsiTheme="majorHAnsi" w:cs="Helvetica"/>
          <w:b/>
        </w:rPr>
        <w:lastRenderedPageBreak/>
        <w:t>Cultural Service Grant Program</w:t>
      </w:r>
    </w:p>
    <w:p w14:paraId="669C9CE2" w14:textId="77777777" w:rsidR="00B73D72" w:rsidRPr="00EF446A" w:rsidRDefault="005A72DB">
      <w:pPr>
        <w:rPr>
          <w:rFonts w:asciiTheme="majorHAnsi" w:hAnsiTheme="majorHAnsi" w:cs="Helvetica"/>
          <w:b/>
        </w:rPr>
      </w:pPr>
    </w:p>
    <w:p w14:paraId="213B74A7" w14:textId="77777777" w:rsidR="00F70591" w:rsidRPr="00EF446A" w:rsidRDefault="00632031">
      <w:pPr>
        <w:rPr>
          <w:rFonts w:asciiTheme="majorHAnsi" w:hAnsiTheme="majorHAnsi" w:cs="Helvetica"/>
        </w:rPr>
      </w:pPr>
      <w:r w:rsidRPr="00EF446A">
        <w:rPr>
          <w:rFonts w:asciiTheme="majorHAnsi" w:hAnsiTheme="majorHAnsi" w:cs="Helvetica"/>
        </w:rPr>
        <w:t xml:space="preserve">Mr. Bracewell outlined the procedures for selection of CSG committee members, as contained in the City ordinance governing the Cultural Service Grant Program. </w:t>
      </w:r>
      <w:r w:rsidR="00140EB5" w:rsidRPr="00EF446A">
        <w:rPr>
          <w:rFonts w:asciiTheme="majorHAnsi" w:hAnsiTheme="majorHAnsi" w:cs="Helvetica"/>
        </w:rPr>
        <w:t>Both the method of selection and the make-up of the committee were revised in the ordinance in 2017.</w:t>
      </w:r>
      <w:r w:rsidRPr="00EF446A">
        <w:rPr>
          <w:rFonts w:asciiTheme="majorHAnsi" w:hAnsiTheme="majorHAnsi" w:cs="Helvetica"/>
        </w:rPr>
        <w:t xml:space="preserve"> Specifically, Mr. Bracewell explained that three members of the Cultural Council board are to serve on the CSG committee.  Those three members are Ms. Boccuzzi, Ms. Carey and Mr. Bracewell.  The chairperson of the committee is Ms. Thompson, who is a member of the Cultural Council board.  Additionally, seven members of the community at large are to serve on the committee.</w:t>
      </w:r>
    </w:p>
    <w:p w14:paraId="00F6E963" w14:textId="77777777" w:rsidR="00033ED1" w:rsidRPr="00EF446A" w:rsidRDefault="005A72DB">
      <w:pPr>
        <w:rPr>
          <w:rFonts w:asciiTheme="majorHAnsi" w:hAnsiTheme="majorHAnsi" w:cs="Helvetica"/>
        </w:rPr>
      </w:pPr>
    </w:p>
    <w:p w14:paraId="1B642FB8" w14:textId="77777777" w:rsidR="00033ED1" w:rsidRPr="00EF446A" w:rsidRDefault="00632031">
      <w:pPr>
        <w:rPr>
          <w:rFonts w:asciiTheme="majorHAnsi" w:hAnsiTheme="majorHAnsi" w:cs="Helvetica"/>
        </w:rPr>
      </w:pPr>
      <w:r w:rsidRPr="00EF446A">
        <w:rPr>
          <w:rFonts w:asciiTheme="majorHAnsi" w:hAnsiTheme="majorHAnsi" w:cs="Helvetica"/>
        </w:rPr>
        <w:t>Of the three Cultural Council board members, only Ms</w:t>
      </w:r>
      <w:r w:rsidR="009E43DE" w:rsidRPr="00EF446A">
        <w:rPr>
          <w:rFonts w:asciiTheme="majorHAnsi" w:hAnsiTheme="majorHAnsi" w:cs="Helvetica"/>
        </w:rPr>
        <w:t xml:space="preserve">. Carey has completed her </w:t>
      </w:r>
      <w:r w:rsidRPr="00EF446A">
        <w:rPr>
          <w:rFonts w:asciiTheme="majorHAnsi" w:hAnsiTheme="majorHAnsi" w:cs="Helvetica"/>
        </w:rPr>
        <w:t>term</w:t>
      </w:r>
      <w:r w:rsidR="00140EB5" w:rsidRPr="00EF446A">
        <w:rPr>
          <w:rFonts w:asciiTheme="majorHAnsi" w:hAnsiTheme="majorHAnsi" w:cs="Helvetica"/>
        </w:rPr>
        <w:t>, which was shorte</w:t>
      </w:r>
      <w:r w:rsidR="0077539B" w:rsidRPr="00EF446A">
        <w:rPr>
          <w:rFonts w:asciiTheme="majorHAnsi" w:hAnsiTheme="majorHAnsi" w:cs="Helvetica"/>
        </w:rPr>
        <w:t>ne</w:t>
      </w:r>
      <w:r w:rsidR="00140EB5" w:rsidRPr="00EF446A">
        <w:rPr>
          <w:rFonts w:asciiTheme="majorHAnsi" w:hAnsiTheme="majorHAnsi" w:cs="Helvetica"/>
        </w:rPr>
        <w:t>d from two years to three years by the City’s Office of General Counsel due to a “staggering” of terms made when the make-up of the CSGP Committee changed per ordinance</w:t>
      </w:r>
      <w:r w:rsidRPr="00EF446A">
        <w:rPr>
          <w:rFonts w:asciiTheme="majorHAnsi" w:hAnsiTheme="majorHAnsi" w:cs="Helvetica"/>
        </w:rPr>
        <w:t xml:space="preserve">.  Pursuant to the ordinance, Ms. Carey and Ms. Thompson, as Cultural Council board chairperson and CSG committee chairperson, respectively, have authority to select the Cultural Council board member who will replace Ms. Carey.  It was announced that Ms. Carey and Ms. Thompson selected </w:t>
      </w:r>
      <w:proofErr w:type="spellStart"/>
      <w:r w:rsidRPr="00EF446A">
        <w:rPr>
          <w:rFonts w:asciiTheme="majorHAnsi" w:hAnsiTheme="majorHAnsi" w:cs="Helvetica"/>
        </w:rPr>
        <w:t>Jannet</w:t>
      </w:r>
      <w:proofErr w:type="spellEnd"/>
      <w:r w:rsidRPr="00EF446A">
        <w:rPr>
          <w:rFonts w:asciiTheme="majorHAnsi" w:hAnsiTheme="majorHAnsi" w:cs="Helvetica"/>
        </w:rPr>
        <w:t xml:space="preserve"> Walker Ford as the third Cultural Council board member to serve on the CSG committee.  It was announced that Ms. Walker Ford accepted this responsibility.</w:t>
      </w:r>
    </w:p>
    <w:p w14:paraId="6D875486" w14:textId="77777777" w:rsidR="00F70591" w:rsidRPr="00EF446A" w:rsidRDefault="005A72DB">
      <w:pPr>
        <w:rPr>
          <w:rFonts w:asciiTheme="majorHAnsi" w:hAnsiTheme="majorHAnsi" w:cs="Helvetica"/>
        </w:rPr>
      </w:pPr>
    </w:p>
    <w:p w14:paraId="7BC2843C" w14:textId="77777777" w:rsidR="00A40AF6" w:rsidRPr="00EF446A" w:rsidRDefault="00632031">
      <w:pPr>
        <w:rPr>
          <w:rFonts w:asciiTheme="majorHAnsi" w:hAnsiTheme="majorHAnsi" w:cs="Helvetica"/>
        </w:rPr>
      </w:pPr>
      <w:r w:rsidRPr="00EF446A">
        <w:rPr>
          <w:rFonts w:asciiTheme="majorHAnsi" w:hAnsiTheme="majorHAnsi" w:cs="Helvetica"/>
        </w:rPr>
        <w:t xml:space="preserve">Of the seven community members, Mr. Watson and Ms. Harvey have completed their two and three year terms, respectively.  Pursuant to the ordinance, Ms. Carey, Ms. Thompson, Ms. Boccuzzi and Mr. Bracewell, as Cultural Council board chairperson, CSG committee chairperson and CSG committee members, respectively, have authority to select the community members who will replace Mr. Watson and Ms. Harvey.  It was announced that three candidates had been nominated: Ms. Anne </w:t>
      </w:r>
      <w:proofErr w:type="spellStart"/>
      <w:r w:rsidRPr="00EF446A">
        <w:rPr>
          <w:rFonts w:asciiTheme="majorHAnsi" w:hAnsiTheme="majorHAnsi" w:cs="Helvetica"/>
        </w:rPr>
        <w:t>Lufrano</w:t>
      </w:r>
      <w:proofErr w:type="spellEnd"/>
      <w:r w:rsidRPr="00EF446A">
        <w:rPr>
          <w:rFonts w:asciiTheme="majorHAnsi" w:hAnsiTheme="majorHAnsi" w:cs="Helvetica"/>
        </w:rPr>
        <w:t xml:space="preserve">, Ms. Ellen Williams and Mr. David </w:t>
      </w:r>
      <w:proofErr w:type="spellStart"/>
      <w:r w:rsidRPr="00EF446A">
        <w:rPr>
          <w:rFonts w:asciiTheme="majorHAnsi" w:hAnsiTheme="majorHAnsi" w:cs="Helvetica"/>
        </w:rPr>
        <w:t>Faliszek</w:t>
      </w:r>
      <w:proofErr w:type="spellEnd"/>
      <w:r w:rsidRPr="00EF446A">
        <w:rPr>
          <w:rFonts w:asciiTheme="majorHAnsi" w:hAnsiTheme="majorHAnsi" w:cs="Helvetica"/>
        </w:rPr>
        <w:t xml:space="preserve">.  The committee had a thorough and engaging discussion about the candidates.  Ms. </w:t>
      </w:r>
      <w:proofErr w:type="spellStart"/>
      <w:r w:rsidRPr="00EF446A">
        <w:rPr>
          <w:rFonts w:asciiTheme="majorHAnsi" w:hAnsiTheme="majorHAnsi" w:cs="Helvetica"/>
        </w:rPr>
        <w:t>Lufrano</w:t>
      </w:r>
      <w:proofErr w:type="spellEnd"/>
      <w:r w:rsidRPr="00EF446A">
        <w:rPr>
          <w:rFonts w:asciiTheme="majorHAnsi" w:hAnsiTheme="majorHAnsi" w:cs="Helvetica"/>
        </w:rPr>
        <w:t xml:space="preserve"> and Mr. </w:t>
      </w:r>
      <w:proofErr w:type="spellStart"/>
      <w:r w:rsidRPr="00EF446A">
        <w:rPr>
          <w:rFonts w:asciiTheme="majorHAnsi" w:hAnsiTheme="majorHAnsi" w:cs="Helvetica"/>
        </w:rPr>
        <w:t>Faliszek</w:t>
      </w:r>
      <w:proofErr w:type="spellEnd"/>
      <w:r w:rsidRPr="00EF446A">
        <w:rPr>
          <w:rFonts w:asciiTheme="majorHAnsi" w:hAnsiTheme="majorHAnsi" w:cs="Helvetica"/>
        </w:rPr>
        <w:t xml:space="preserve"> were selected as the community representatives on the CSG committee.</w:t>
      </w:r>
    </w:p>
    <w:p w14:paraId="7057FB70" w14:textId="77777777" w:rsidR="00AA2CA4" w:rsidRPr="00EF446A" w:rsidRDefault="005A72DB">
      <w:pPr>
        <w:rPr>
          <w:rFonts w:asciiTheme="majorHAnsi" w:hAnsiTheme="majorHAnsi" w:cs="Helvetica"/>
        </w:rPr>
      </w:pPr>
    </w:p>
    <w:p w14:paraId="7A55EB73" w14:textId="77777777" w:rsidR="00AA2CA4" w:rsidRPr="00EF446A" w:rsidRDefault="00632031">
      <w:pPr>
        <w:rPr>
          <w:rFonts w:asciiTheme="majorHAnsi" w:hAnsiTheme="majorHAnsi" w:cs="Helvetica"/>
        </w:rPr>
      </w:pPr>
      <w:r w:rsidRPr="00EF446A">
        <w:rPr>
          <w:rFonts w:asciiTheme="majorHAnsi" w:hAnsiTheme="majorHAnsi" w:cs="Helvetica"/>
        </w:rPr>
        <w:t>This year’s grant cycle will be the last for Ms. Thompson as CSG committee chairperson.  It was</w:t>
      </w:r>
      <w:r w:rsidR="0077539B" w:rsidRPr="00EF446A">
        <w:rPr>
          <w:rFonts w:asciiTheme="majorHAnsi" w:hAnsiTheme="majorHAnsi" w:cs="Helvetica"/>
        </w:rPr>
        <w:t xml:space="preserve"> stated that Ms. Kenyon Merritt, who served for three years as a community representative on the CSGP Committee, </w:t>
      </w:r>
      <w:r w:rsidRPr="00EF446A">
        <w:rPr>
          <w:rFonts w:asciiTheme="majorHAnsi" w:hAnsiTheme="majorHAnsi" w:cs="Helvetica"/>
        </w:rPr>
        <w:t>has an interest in serving in</w:t>
      </w:r>
      <w:r w:rsidR="0077539B" w:rsidRPr="00EF446A">
        <w:rPr>
          <w:rFonts w:asciiTheme="majorHAnsi" w:hAnsiTheme="majorHAnsi" w:cs="Helvetica"/>
        </w:rPr>
        <w:t xml:space="preserve"> this capacity.  </w:t>
      </w:r>
    </w:p>
    <w:p w14:paraId="4D368D0B" w14:textId="77777777" w:rsidR="00AA2CA4" w:rsidRPr="00EF446A" w:rsidRDefault="005A72DB">
      <w:pPr>
        <w:rPr>
          <w:rFonts w:asciiTheme="majorHAnsi" w:hAnsiTheme="majorHAnsi" w:cs="Helvetica"/>
        </w:rPr>
      </w:pPr>
    </w:p>
    <w:p w14:paraId="40CDB8FC" w14:textId="77777777" w:rsidR="00AA2CA4" w:rsidRPr="00EF446A" w:rsidRDefault="00632031">
      <w:pPr>
        <w:rPr>
          <w:rFonts w:asciiTheme="majorHAnsi" w:hAnsiTheme="majorHAnsi" w:cs="Helvetica"/>
        </w:rPr>
      </w:pPr>
      <w:r w:rsidRPr="00EF446A">
        <w:rPr>
          <w:rFonts w:asciiTheme="majorHAnsi" w:hAnsiTheme="majorHAnsi" w:cs="Helvetica"/>
        </w:rPr>
        <w:t xml:space="preserve">Mr. Bracewell indicated that he had enjoyed extensive conversations and exchanges with Ms. </w:t>
      </w:r>
      <w:proofErr w:type="spellStart"/>
      <w:r w:rsidRPr="00EF446A">
        <w:rPr>
          <w:rFonts w:asciiTheme="majorHAnsi" w:hAnsiTheme="majorHAnsi" w:cs="Helvetica"/>
        </w:rPr>
        <w:t>Lawsikia</w:t>
      </w:r>
      <w:proofErr w:type="spellEnd"/>
      <w:r w:rsidRPr="00EF446A">
        <w:rPr>
          <w:rFonts w:asciiTheme="majorHAnsi" w:hAnsiTheme="majorHAnsi" w:cs="Helvetica"/>
        </w:rPr>
        <w:t xml:space="preserve"> Hodges concerning Section 118.605 of our ordinance.  Specifically, their conversation focused on two issues: (</w:t>
      </w:r>
      <w:proofErr w:type="spellStart"/>
      <w:r w:rsidRPr="00EF446A">
        <w:rPr>
          <w:rFonts w:asciiTheme="majorHAnsi" w:hAnsiTheme="majorHAnsi" w:cs="Helvetica"/>
        </w:rPr>
        <w:t>i</w:t>
      </w:r>
      <w:proofErr w:type="spellEnd"/>
      <w:r w:rsidRPr="00EF446A">
        <w:rPr>
          <w:rFonts w:asciiTheme="majorHAnsi" w:hAnsiTheme="majorHAnsi" w:cs="Helvetica"/>
        </w:rPr>
        <w:t xml:space="preserve">) whether </w:t>
      </w:r>
      <w:r w:rsidRPr="00EF446A">
        <w:rPr>
          <w:rFonts w:asciiTheme="majorHAnsi" w:hAnsiTheme="majorHAnsi"/>
        </w:rPr>
        <w:t>the language of Section 118.605(a) requires that the CSG committee chairperson (non-voting) must be a member of the Cultural Council board based on the word “other” in the phrase following the selection of the committee chairperson and (ii) whether sufficient efforts had been made concerning the “community wide nomination process.”  As for issue (</w:t>
      </w:r>
      <w:proofErr w:type="spellStart"/>
      <w:r w:rsidRPr="00EF446A">
        <w:rPr>
          <w:rFonts w:asciiTheme="majorHAnsi" w:hAnsiTheme="majorHAnsi"/>
        </w:rPr>
        <w:t>i</w:t>
      </w:r>
      <w:proofErr w:type="spellEnd"/>
      <w:r w:rsidRPr="00EF446A">
        <w:rPr>
          <w:rFonts w:asciiTheme="majorHAnsi" w:hAnsiTheme="majorHAnsi"/>
        </w:rPr>
        <w:t xml:space="preserve">), Mr. Bracewell and Ms. Hodges agreed that the CSG committee chairperson need not be a member of the Cultural Council board.  Ms. Hodges considered both principles of interpretation and </w:t>
      </w:r>
      <w:r w:rsidRPr="00EF446A">
        <w:rPr>
          <w:rFonts w:asciiTheme="majorHAnsi" w:hAnsiTheme="majorHAnsi"/>
        </w:rPr>
        <w:lastRenderedPageBreak/>
        <w:t xml:space="preserve">legislative history in reaching her conclusion.  Concerning issue (ii), Mr. Bracewell explained to Ms. Hodges that a nomination form remains available on the Cultural Council website at all times and includes instructions as to the process of nomination.  Ms. Hodges concluded that the availability of the nomination form and information about the process satisfies the </w:t>
      </w:r>
      <w:r w:rsidR="00C36A25" w:rsidRPr="00EF446A">
        <w:rPr>
          <w:rFonts w:asciiTheme="majorHAnsi" w:hAnsiTheme="majorHAnsi"/>
        </w:rPr>
        <w:t>ordinance requirement. The Governance Committee discussed other methods of soliciting nominations that have been or could be employed, such as seeking nominations from the Cultural Service Grantees and having a social media push at the time of year when nominations are actively being sought.</w:t>
      </w:r>
    </w:p>
    <w:p w14:paraId="2F3E7B28" w14:textId="77777777" w:rsidR="00A40AF6" w:rsidRPr="00EF446A" w:rsidRDefault="005A72DB">
      <w:pPr>
        <w:rPr>
          <w:rFonts w:asciiTheme="majorHAnsi" w:hAnsiTheme="majorHAnsi" w:cs="Helvetica"/>
        </w:rPr>
      </w:pPr>
    </w:p>
    <w:p w14:paraId="0B077EAF" w14:textId="77777777" w:rsidR="00140EB5" w:rsidRDefault="00632031" w:rsidP="00140EB5">
      <w:pPr>
        <w:shd w:val="clear" w:color="auto" w:fill="FFFFFF"/>
        <w:rPr>
          <w:rFonts w:asciiTheme="majorHAnsi" w:eastAsia="Times New Roman" w:hAnsiTheme="majorHAnsi" w:cs="Times New Roman"/>
          <w:color w:val="222222"/>
        </w:rPr>
      </w:pPr>
      <w:r w:rsidRPr="00EF446A">
        <w:rPr>
          <w:rFonts w:asciiTheme="majorHAnsi" w:hAnsiTheme="majorHAnsi" w:cs="Helvetica"/>
        </w:rPr>
        <w:t xml:space="preserve">Ms. Palmer </w:t>
      </w:r>
      <w:r w:rsidR="00140EB5" w:rsidRPr="00EF446A">
        <w:rPr>
          <w:rFonts w:asciiTheme="majorHAnsi" w:hAnsiTheme="majorHAnsi" w:cs="Helvetica"/>
        </w:rPr>
        <w:t xml:space="preserve">noted that </w:t>
      </w:r>
      <w:r w:rsidR="0077539B" w:rsidRPr="00EF446A">
        <w:rPr>
          <w:rFonts w:asciiTheme="majorHAnsi" w:eastAsia="Times New Roman" w:hAnsiTheme="majorHAnsi" w:cs="Times New Roman"/>
          <w:color w:val="222222"/>
        </w:rPr>
        <w:t xml:space="preserve">looking beyond </w:t>
      </w:r>
      <w:r w:rsidR="00140EB5" w:rsidRPr="00EF446A">
        <w:rPr>
          <w:rFonts w:asciiTheme="majorHAnsi" w:eastAsia="Times New Roman" w:hAnsiTheme="majorHAnsi" w:cs="Times New Roman"/>
          <w:color w:val="222222"/>
        </w:rPr>
        <w:t>this ne</w:t>
      </w:r>
      <w:r w:rsidR="0077539B" w:rsidRPr="00EF446A">
        <w:rPr>
          <w:rFonts w:asciiTheme="majorHAnsi" w:eastAsia="Times New Roman" w:hAnsiTheme="majorHAnsi" w:cs="Times New Roman"/>
          <w:color w:val="222222"/>
        </w:rPr>
        <w:t>w slate of CSG Committee nominees</w:t>
      </w:r>
      <w:r w:rsidR="00140EB5" w:rsidRPr="00EF446A">
        <w:rPr>
          <w:rFonts w:asciiTheme="majorHAnsi" w:eastAsia="Times New Roman" w:hAnsiTheme="majorHAnsi" w:cs="Times New Roman"/>
          <w:color w:val="222222"/>
        </w:rPr>
        <w:t xml:space="preserve"> just se</w:t>
      </w:r>
      <w:r w:rsidR="0077539B" w:rsidRPr="00EF446A">
        <w:rPr>
          <w:rFonts w:asciiTheme="majorHAnsi" w:eastAsia="Times New Roman" w:hAnsiTheme="majorHAnsi" w:cs="Times New Roman"/>
          <w:color w:val="222222"/>
        </w:rPr>
        <w:t xml:space="preserve">lected to serve beginning with the </w:t>
      </w:r>
      <w:r w:rsidR="00140EB5" w:rsidRPr="00EF446A">
        <w:rPr>
          <w:rFonts w:asciiTheme="majorHAnsi" w:eastAsia="Times New Roman" w:hAnsiTheme="majorHAnsi" w:cs="Times New Roman"/>
          <w:color w:val="222222"/>
        </w:rPr>
        <w:t>FY 2018-2019</w:t>
      </w:r>
      <w:r w:rsidR="0077539B" w:rsidRPr="00EF446A">
        <w:rPr>
          <w:rFonts w:asciiTheme="majorHAnsi" w:eastAsia="Times New Roman" w:hAnsiTheme="majorHAnsi" w:cs="Times New Roman"/>
          <w:color w:val="222222"/>
        </w:rPr>
        <w:t xml:space="preserve"> grant process</w:t>
      </w:r>
      <w:r w:rsidR="00140EB5" w:rsidRPr="00EF446A">
        <w:rPr>
          <w:rFonts w:asciiTheme="majorHAnsi" w:eastAsia="Times New Roman" w:hAnsiTheme="majorHAnsi" w:cs="Times New Roman"/>
          <w:color w:val="222222"/>
        </w:rPr>
        <w:t xml:space="preserve">, if none of the current committee members </w:t>
      </w:r>
      <w:r w:rsidR="0077539B" w:rsidRPr="00EF446A">
        <w:rPr>
          <w:rFonts w:asciiTheme="majorHAnsi" w:eastAsia="Times New Roman" w:hAnsiTheme="majorHAnsi" w:cs="Times New Roman"/>
          <w:color w:val="222222"/>
        </w:rPr>
        <w:t xml:space="preserve">concluding their terms in Dec. 2018 </w:t>
      </w:r>
      <w:r w:rsidR="00140EB5" w:rsidRPr="00EF446A">
        <w:rPr>
          <w:rFonts w:asciiTheme="majorHAnsi" w:eastAsia="Times New Roman" w:hAnsiTheme="majorHAnsi" w:cs="Times New Roman"/>
          <w:color w:val="222222"/>
        </w:rPr>
        <w:t>decides to commit to a second term, for 20</w:t>
      </w:r>
      <w:r w:rsidR="0077539B" w:rsidRPr="00EF446A">
        <w:rPr>
          <w:rFonts w:asciiTheme="majorHAnsi" w:eastAsia="Times New Roman" w:hAnsiTheme="majorHAnsi" w:cs="Times New Roman"/>
          <w:color w:val="222222"/>
        </w:rPr>
        <w:t>19-202</w:t>
      </w:r>
      <w:r w:rsidR="00140EB5" w:rsidRPr="00EF446A">
        <w:rPr>
          <w:rFonts w:asciiTheme="majorHAnsi" w:eastAsia="Times New Roman" w:hAnsiTheme="majorHAnsi" w:cs="Times New Roman"/>
          <w:color w:val="222222"/>
        </w:rPr>
        <w:t>0 the CSGP Committee will need:</w:t>
      </w:r>
    </w:p>
    <w:p w14:paraId="3993A830" w14:textId="77777777" w:rsidR="005739DD" w:rsidRPr="00EF446A" w:rsidRDefault="005739DD" w:rsidP="00140EB5">
      <w:pPr>
        <w:shd w:val="clear" w:color="auto" w:fill="FFFFFF"/>
        <w:rPr>
          <w:rFonts w:asciiTheme="majorHAnsi" w:eastAsia="Times New Roman" w:hAnsiTheme="majorHAnsi" w:cs="Times New Roman"/>
          <w:color w:val="222222"/>
        </w:rPr>
      </w:pPr>
    </w:p>
    <w:p w14:paraId="70A7FE25" w14:textId="77777777" w:rsidR="00140EB5" w:rsidRPr="00140EB5" w:rsidRDefault="00140EB5" w:rsidP="00140EB5">
      <w:pPr>
        <w:numPr>
          <w:ilvl w:val="0"/>
          <w:numId w:val="3"/>
        </w:numPr>
        <w:shd w:val="clear" w:color="auto" w:fill="FFFFFF"/>
        <w:ind w:left="945"/>
        <w:rPr>
          <w:rFonts w:asciiTheme="majorHAnsi" w:eastAsia="Times New Roman" w:hAnsiTheme="majorHAnsi" w:cs="Arial"/>
          <w:color w:val="222222"/>
        </w:rPr>
      </w:pPr>
      <w:r w:rsidRPr="00EF446A">
        <w:rPr>
          <w:rFonts w:asciiTheme="majorHAnsi" w:eastAsia="Times New Roman" w:hAnsiTheme="majorHAnsi" w:cs="Arial"/>
          <w:color w:val="222222"/>
        </w:rPr>
        <w:t xml:space="preserve">new chair </w:t>
      </w:r>
      <w:r w:rsidR="0077539B" w:rsidRPr="00EF446A">
        <w:rPr>
          <w:rFonts w:asciiTheme="majorHAnsi" w:eastAsia="Times New Roman" w:hAnsiTheme="majorHAnsi" w:cs="Arial"/>
          <w:color w:val="222222"/>
        </w:rPr>
        <w:t>(replacing Penny Thompson)</w:t>
      </w:r>
    </w:p>
    <w:p w14:paraId="77CDC0EE" w14:textId="77777777" w:rsidR="00140EB5" w:rsidRPr="00140EB5" w:rsidRDefault="0077539B" w:rsidP="00140EB5">
      <w:pPr>
        <w:numPr>
          <w:ilvl w:val="0"/>
          <w:numId w:val="3"/>
        </w:numPr>
        <w:shd w:val="clear" w:color="auto" w:fill="FFFFFF"/>
        <w:ind w:left="945"/>
        <w:rPr>
          <w:rFonts w:asciiTheme="majorHAnsi" w:eastAsia="Times New Roman" w:hAnsiTheme="majorHAnsi" w:cs="Arial"/>
          <w:color w:val="222222"/>
        </w:rPr>
      </w:pPr>
      <w:r w:rsidRPr="00EF446A">
        <w:rPr>
          <w:rFonts w:asciiTheme="majorHAnsi" w:eastAsia="Times New Roman" w:hAnsiTheme="majorHAnsi" w:cs="Arial"/>
          <w:color w:val="222222"/>
        </w:rPr>
        <w:t>two board representatives</w:t>
      </w:r>
      <w:r w:rsidR="00140EB5" w:rsidRPr="00140EB5">
        <w:rPr>
          <w:rFonts w:asciiTheme="majorHAnsi" w:eastAsia="Times New Roman" w:hAnsiTheme="majorHAnsi" w:cs="Arial"/>
          <w:color w:val="222222"/>
        </w:rPr>
        <w:t xml:space="preserve"> (replacing Anne Boccuzzi and Mac Bracewell)</w:t>
      </w:r>
    </w:p>
    <w:p w14:paraId="2B6F7574" w14:textId="77777777" w:rsidR="00140EB5" w:rsidRPr="00140EB5" w:rsidRDefault="00140EB5" w:rsidP="00140EB5">
      <w:pPr>
        <w:numPr>
          <w:ilvl w:val="0"/>
          <w:numId w:val="3"/>
        </w:numPr>
        <w:shd w:val="clear" w:color="auto" w:fill="FFFFFF"/>
        <w:ind w:left="945"/>
        <w:rPr>
          <w:rFonts w:asciiTheme="majorHAnsi" w:eastAsia="Times New Roman" w:hAnsiTheme="majorHAnsi" w:cs="Arial"/>
          <w:color w:val="222222"/>
        </w:rPr>
      </w:pPr>
      <w:r w:rsidRPr="00140EB5">
        <w:rPr>
          <w:rFonts w:asciiTheme="majorHAnsi" w:eastAsia="Times New Roman" w:hAnsiTheme="majorHAnsi" w:cs="Arial"/>
          <w:color w:val="222222"/>
        </w:rPr>
        <w:t>one community rep (replacing Sandra Hull-Richardson, whose term was also reduced by one year due to staggering)</w:t>
      </w:r>
    </w:p>
    <w:p w14:paraId="6DF9BAE1" w14:textId="77777777" w:rsidR="00580940" w:rsidRPr="00EF446A" w:rsidRDefault="005A72DB" w:rsidP="0038642A">
      <w:pPr>
        <w:rPr>
          <w:rFonts w:asciiTheme="majorHAnsi" w:hAnsiTheme="majorHAnsi" w:cs="Helvetica"/>
        </w:rPr>
      </w:pPr>
    </w:p>
    <w:p w14:paraId="20833E7B" w14:textId="77777777" w:rsidR="00A4177D" w:rsidRPr="00EF446A" w:rsidRDefault="00632031" w:rsidP="0038642A">
      <w:pPr>
        <w:rPr>
          <w:rFonts w:asciiTheme="majorHAnsi" w:hAnsiTheme="majorHAnsi" w:cs="Helvetica"/>
          <w:b/>
        </w:rPr>
      </w:pPr>
      <w:proofErr w:type="spellStart"/>
      <w:r w:rsidRPr="00EF446A">
        <w:rPr>
          <w:rFonts w:asciiTheme="majorHAnsi" w:hAnsiTheme="majorHAnsi" w:cs="Helvetica"/>
          <w:b/>
        </w:rPr>
        <w:t>SunRay</w:t>
      </w:r>
      <w:proofErr w:type="spellEnd"/>
      <w:r w:rsidRPr="00EF446A">
        <w:rPr>
          <w:rFonts w:asciiTheme="majorHAnsi" w:hAnsiTheme="majorHAnsi" w:cs="Helvetica"/>
          <w:b/>
        </w:rPr>
        <w:t xml:space="preserve"> Cinema/Library</w:t>
      </w:r>
    </w:p>
    <w:p w14:paraId="6600A828" w14:textId="77777777" w:rsidR="00A4177D" w:rsidRPr="00EF446A" w:rsidRDefault="005A72DB" w:rsidP="0038642A">
      <w:pPr>
        <w:rPr>
          <w:rFonts w:asciiTheme="majorHAnsi" w:hAnsiTheme="majorHAnsi" w:cs="Helvetica"/>
        </w:rPr>
      </w:pPr>
    </w:p>
    <w:p w14:paraId="423FFE91" w14:textId="77777777" w:rsidR="00A4177D" w:rsidRPr="00EF446A" w:rsidRDefault="00632031" w:rsidP="0038642A">
      <w:pPr>
        <w:rPr>
          <w:rFonts w:asciiTheme="majorHAnsi" w:hAnsiTheme="majorHAnsi" w:cs="Helvetica"/>
        </w:rPr>
      </w:pPr>
      <w:r w:rsidRPr="00EF446A">
        <w:rPr>
          <w:rFonts w:asciiTheme="majorHAnsi" w:hAnsiTheme="majorHAnsi" w:cs="Helvetica"/>
        </w:rPr>
        <w:t xml:space="preserve">Mr. Bracewell tabled the </w:t>
      </w:r>
      <w:proofErr w:type="spellStart"/>
      <w:r w:rsidRPr="00EF446A">
        <w:rPr>
          <w:rFonts w:asciiTheme="majorHAnsi" w:hAnsiTheme="majorHAnsi" w:cs="Helvetica"/>
        </w:rPr>
        <w:t>SunRay</w:t>
      </w:r>
      <w:proofErr w:type="spellEnd"/>
      <w:r w:rsidRPr="00EF446A">
        <w:rPr>
          <w:rFonts w:asciiTheme="majorHAnsi" w:hAnsiTheme="majorHAnsi" w:cs="Helvetica"/>
        </w:rPr>
        <w:t xml:space="preserve"> Cinema/Library discussion, raised by Ms. Claudia Baker during the prior board meeting, until a future meeting in order to allow sufficient time for discussion of the CSG committee selection process.</w:t>
      </w:r>
    </w:p>
    <w:p w14:paraId="2C15DA11" w14:textId="77777777" w:rsidR="00293C8F" w:rsidRPr="00EF446A" w:rsidRDefault="005A72DB" w:rsidP="0038642A">
      <w:pPr>
        <w:rPr>
          <w:rFonts w:asciiTheme="majorHAnsi" w:hAnsiTheme="majorHAnsi" w:cs="Helvetica"/>
        </w:rPr>
      </w:pPr>
    </w:p>
    <w:p w14:paraId="5D5B8C66" w14:textId="77777777" w:rsidR="00F70591" w:rsidRPr="00EF446A" w:rsidRDefault="00632031" w:rsidP="00F70591">
      <w:pPr>
        <w:rPr>
          <w:rFonts w:asciiTheme="majorHAnsi" w:hAnsiTheme="majorHAnsi" w:cs="Helvetica"/>
          <w:b/>
        </w:rPr>
      </w:pPr>
      <w:r w:rsidRPr="00EF446A">
        <w:rPr>
          <w:rFonts w:asciiTheme="majorHAnsi" w:hAnsiTheme="majorHAnsi" w:cs="Helvetica"/>
          <w:b/>
        </w:rPr>
        <w:t>Bylaws</w:t>
      </w:r>
    </w:p>
    <w:p w14:paraId="1C26172C" w14:textId="77777777" w:rsidR="00F70591" w:rsidRPr="00EF446A" w:rsidRDefault="005A72DB" w:rsidP="00F70591">
      <w:pPr>
        <w:rPr>
          <w:rFonts w:asciiTheme="majorHAnsi" w:hAnsiTheme="majorHAnsi" w:cs="Helvetica"/>
          <w:b/>
        </w:rPr>
      </w:pPr>
    </w:p>
    <w:p w14:paraId="7C53BEF5" w14:textId="77777777" w:rsidR="00F70591" w:rsidRPr="00EF446A" w:rsidRDefault="00632031" w:rsidP="00F70591">
      <w:pPr>
        <w:rPr>
          <w:rFonts w:asciiTheme="majorHAnsi" w:hAnsiTheme="majorHAnsi" w:cs="Helvetica"/>
        </w:rPr>
      </w:pPr>
      <w:r w:rsidRPr="00EF446A">
        <w:rPr>
          <w:rFonts w:asciiTheme="majorHAnsi" w:hAnsiTheme="majorHAnsi" w:cs="Helvetica"/>
        </w:rPr>
        <w:t xml:space="preserve">Mr. Bracewell expressed that the Bylaws have a number of issues pertaining to grammar, formatting, and consistency.  Mr. Bracewell has indicated that he would like to work with Ms. Rowe to comb through the Bylaws and correct these issues. </w:t>
      </w:r>
    </w:p>
    <w:p w14:paraId="33D1C440" w14:textId="77777777" w:rsidR="00F70591" w:rsidRPr="00EF446A" w:rsidRDefault="005A72DB" w:rsidP="00F70591">
      <w:pPr>
        <w:rPr>
          <w:rFonts w:asciiTheme="majorHAnsi" w:hAnsiTheme="majorHAnsi" w:cs="Helvetica"/>
        </w:rPr>
      </w:pPr>
    </w:p>
    <w:p w14:paraId="11629FD9" w14:textId="77777777" w:rsidR="00F70591" w:rsidRPr="00EF446A" w:rsidRDefault="00632031" w:rsidP="00F70591">
      <w:pPr>
        <w:rPr>
          <w:rFonts w:asciiTheme="majorHAnsi" w:hAnsiTheme="majorHAnsi" w:cs="Helvetica"/>
        </w:rPr>
      </w:pPr>
      <w:r w:rsidRPr="00EF446A">
        <w:rPr>
          <w:rFonts w:asciiTheme="majorHAnsi" w:hAnsiTheme="majorHAnsi" w:cs="Helvetica"/>
        </w:rPr>
        <w:t xml:space="preserve">The Governance Committee will make the recommendation to the Board that the Bylaws be updated to remove verbiage outlining any City ordinances, and instead reference the specific ordinances codes. </w:t>
      </w:r>
    </w:p>
    <w:p w14:paraId="0F9AFE15" w14:textId="77777777" w:rsidR="00F70591" w:rsidRPr="00EF446A" w:rsidRDefault="005A72DB" w:rsidP="00F70591">
      <w:pPr>
        <w:rPr>
          <w:rFonts w:asciiTheme="majorHAnsi" w:hAnsiTheme="majorHAnsi" w:cs="Helvetica"/>
        </w:rPr>
      </w:pPr>
    </w:p>
    <w:p w14:paraId="48123296" w14:textId="77777777" w:rsidR="00C77AA1" w:rsidRPr="00EF446A" w:rsidRDefault="00632031" w:rsidP="00C77AA1">
      <w:pPr>
        <w:rPr>
          <w:rFonts w:asciiTheme="majorHAnsi" w:hAnsiTheme="majorHAnsi" w:cs="Helvetica"/>
          <w:b/>
        </w:rPr>
      </w:pPr>
      <w:r w:rsidRPr="00EF446A">
        <w:rPr>
          <w:rFonts w:asciiTheme="majorHAnsi" w:hAnsiTheme="majorHAnsi" w:cs="Helvetica"/>
          <w:b/>
        </w:rPr>
        <w:t>Closing</w:t>
      </w:r>
    </w:p>
    <w:p w14:paraId="7D2B7EDA" w14:textId="77777777" w:rsidR="0038642A" w:rsidRPr="00EF446A" w:rsidRDefault="005A72DB" w:rsidP="00C77AA1">
      <w:pPr>
        <w:rPr>
          <w:rFonts w:asciiTheme="majorHAnsi" w:hAnsiTheme="majorHAnsi" w:cs="Helvetica"/>
          <w:b/>
        </w:rPr>
      </w:pPr>
    </w:p>
    <w:p w14:paraId="08AE73A6" w14:textId="77777777" w:rsidR="00C77AA1" w:rsidRPr="00EF446A" w:rsidRDefault="00632031" w:rsidP="00C46689">
      <w:pPr>
        <w:rPr>
          <w:rFonts w:asciiTheme="majorHAnsi" w:hAnsiTheme="majorHAnsi" w:cs="Helvetica"/>
        </w:rPr>
      </w:pPr>
      <w:r w:rsidRPr="00EF446A">
        <w:rPr>
          <w:rFonts w:asciiTheme="majorHAnsi" w:hAnsiTheme="majorHAnsi" w:cs="Helvetica"/>
        </w:rPr>
        <w:t xml:space="preserve">The meeting came to a close at 11:00 AM. </w:t>
      </w:r>
    </w:p>
    <w:sectPr w:rsidR="00C77AA1" w:rsidRPr="00EF446A" w:rsidSect="00743100">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566DD" w14:textId="77777777" w:rsidR="00942E69" w:rsidRDefault="00632031">
      <w:r>
        <w:separator/>
      </w:r>
    </w:p>
  </w:endnote>
  <w:endnote w:type="continuationSeparator" w:id="0">
    <w:p w14:paraId="387548E6" w14:textId="77777777" w:rsidR="00942E69" w:rsidRDefault="0063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E0DB" w14:textId="77777777" w:rsidR="00A4177D" w:rsidRDefault="00632031"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2DB">
      <w:rPr>
        <w:rStyle w:val="PageNumber"/>
        <w:noProof/>
      </w:rPr>
      <w:t>2</w:t>
    </w:r>
    <w:r>
      <w:rPr>
        <w:rStyle w:val="PageNumber"/>
      </w:rPr>
      <w:fldChar w:fldCharType="end"/>
    </w:r>
  </w:p>
  <w:p w14:paraId="05D6057B" w14:textId="77777777" w:rsidR="00A4177D" w:rsidRDefault="005A72DB" w:rsidP="00C200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D2098" w14:textId="77777777" w:rsidR="00A4177D" w:rsidRDefault="00632031"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2DB">
      <w:rPr>
        <w:rStyle w:val="PageNumber"/>
        <w:noProof/>
      </w:rPr>
      <w:t>1</w:t>
    </w:r>
    <w:r>
      <w:rPr>
        <w:rStyle w:val="PageNumber"/>
      </w:rPr>
      <w:fldChar w:fldCharType="end"/>
    </w:r>
  </w:p>
  <w:p w14:paraId="54C864B9" w14:textId="77777777" w:rsidR="00A4177D" w:rsidRDefault="005A72DB" w:rsidP="00C200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763EC" w14:textId="77777777" w:rsidR="00942E69" w:rsidRDefault="00632031">
      <w:r>
        <w:separator/>
      </w:r>
    </w:p>
  </w:footnote>
  <w:footnote w:type="continuationSeparator" w:id="0">
    <w:p w14:paraId="5A76F291" w14:textId="77777777" w:rsidR="00942E69" w:rsidRDefault="00632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CC57" w14:textId="77777777" w:rsidR="00A4177D" w:rsidRPr="00037661" w:rsidRDefault="00632031" w:rsidP="00037661">
    <w:pPr>
      <w:pStyle w:val="Header"/>
      <w:jc w:val="center"/>
      <w:rPr>
        <w:b/>
        <w:sz w:val="32"/>
        <w:szCs w:val="32"/>
      </w:rPr>
    </w:pPr>
    <w:r>
      <w:rPr>
        <w:b/>
        <w:noProof/>
        <w:sz w:val="32"/>
        <w:szCs w:val="32"/>
      </w:rPr>
      <w:drawing>
        <wp:inline distT="0" distB="0" distL="0" distR="0" wp14:anchorId="662C5968" wp14:editId="4E6EE896">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7AA4EAB0" w14:textId="77777777" w:rsidR="00A4177D" w:rsidRPr="00377571" w:rsidRDefault="005A72DB" w:rsidP="00037661">
    <w:pPr>
      <w:pStyle w:val="Header"/>
      <w:jc w:val="center"/>
      <w:rPr>
        <w:rFonts w:ascii="Calibri" w:hAnsi="Calibri"/>
        <w:sz w:val="28"/>
        <w:szCs w:val="28"/>
      </w:rPr>
    </w:pPr>
    <w:r>
      <w:rPr>
        <w:rFonts w:ascii="Calibri" w:hAnsi="Calibri"/>
        <w:sz w:val="28"/>
        <w:szCs w:val="28"/>
      </w:rPr>
      <w:t>Governance Committee</w:t>
    </w:r>
    <w:r w:rsidR="00632031" w:rsidRPr="00377571">
      <w:rPr>
        <w:rFonts w:ascii="Calibri" w:hAnsi="Calibri"/>
        <w:sz w:val="28"/>
        <w:szCs w:val="28"/>
      </w:rPr>
      <w:t xml:space="preserve"> Meeting</w:t>
    </w:r>
  </w:p>
  <w:p w14:paraId="23CC4DE9" w14:textId="77777777" w:rsidR="00A4177D" w:rsidRPr="00377571" w:rsidRDefault="00632031" w:rsidP="00037661">
    <w:pPr>
      <w:pStyle w:val="Header"/>
      <w:jc w:val="center"/>
      <w:rPr>
        <w:rFonts w:ascii="Calibri" w:hAnsi="Calibri"/>
      </w:rPr>
    </w:pPr>
    <w:r w:rsidRPr="00377571">
      <w:rPr>
        <w:rFonts w:ascii="Calibri" w:hAnsi="Calibri"/>
      </w:rPr>
      <w:t>January 18, 2018</w:t>
    </w:r>
  </w:p>
  <w:p w14:paraId="6FD5B3BE" w14:textId="77777777" w:rsidR="00A4177D" w:rsidRPr="00377571" w:rsidRDefault="00632031" w:rsidP="00037661">
    <w:pPr>
      <w:pStyle w:val="Header"/>
      <w:jc w:val="center"/>
      <w:rPr>
        <w:rFonts w:ascii="Calibri" w:hAnsi="Calibri"/>
      </w:rPr>
    </w:pPr>
    <w:r w:rsidRPr="00377571">
      <w:rPr>
        <w:rFonts w:ascii="Calibri" w:hAnsi="Calibri"/>
      </w:rPr>
      <w:t>10:00 A.M.</w:t>
    </w:r>
  </w:p>
  <w:p w14:paraId="745D6087" w14:textId="77777777" w:rsidR="00A4177D" w:rsidRPr="00377571" w:rsidRDefault="00632031" w:rsidP="00037661">
    <w:pPr>
      <w:pStyle w:val="Header"/>
      <w:jc w:val="center"/>
      <w:rPr>
        <w:rFonts w:ascii="Calibri" w:hAnsi="Calibri"/>
      </w:rPr>
    </w:pPr>
    <w:r w:rsidRPr="00377571">
      <w:rPr>
        <w:rFonts w:ascii="Calibri" w:hAnsi="Calibri"/>
      </w:rPr>
      <w:t xml:space="preserve">1301 </w:t>
    </w:r>
    <w:proofErr w:type="spellStart"/>
    <w:r w:rsidRPr="00377571">
      <w:rPr>
        <w:rFonts w:ascii="Calibri" w:hAnsi="Calibri"/>
      </w:rPr>
      <w:t>Riverplace</w:t>
    </w:r>
    <w:proofErr w:type="spellEnd"/>
    <w:r w:rsidRPr="00377571">
      <w:rPr>
        <w:rFonts w:ascii="Calibri" w:hAnsi="Calibri"/>
      </w:rPr>
      <w:t xml:space="preserve"> Boulevard, Suite 1500</w:t>
    </w:r>
  </w:p>
  <w:p w14:paraId="3D4D1973" w14:textId="77777777" w:rsidR="00A4177D" w:rsidRPr="00377571" w:rsidRDefault="00632031" w:rsidP="00037661">
    <w:pPr>
      <w:pStyle w:val="Header"/>
      <w:jc w:val="center"/>
      <w:rPr>
        <w:rFonts w:ascii="Calibri" w:hAnsi="Calibri"/>
      </w:rPr>
    </w:pPr>
    <w:r w:rsidRPr="00377571">
      <w:rPr>
        <w:rFonts w:ascii="Calibri" w:hAnsi="Calibri"/>
      </w:rPr>
      <w:t>Amelia Conference Room</w:t>
    </w:r>
  </w:p>
  <w:p w14:paraId="51D614BD" w14:textId="77777777" w:rsidR="00A4177D" w:rsidRPr="00037661" w:rsidRDefault="005A72DB" w:rsidP="00037661">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3C7F"/>
    <w:multiLevelType w:val="multilevel"/>
    <w:tmpl w:val="228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07333"/>
    <w:multiLevelType w:val="hybridMultilevel"/>
    <w:tmpl w:val="90908A98"/>
    <w:lvl w:ilvl="0" w:tplc="F3C6755C">
      <w:start w:val="1"/>
      <w:numFmt w:val="decimal"/>
      <w:lvlText w:val="%1."/>
      <w:lvlJc w:val="left"/>
      <w:pPr>
        <w:ind w:left="360" w:hanging="360"/>
      </w:pPr>
      <w:rPr>
        <w:rFonts w:hint="default"/>
      </w:rPr>
    </w:lvl>
    <w:lvl w:ilvl="1" w:tplc="AC04CAEE">
      <w:start w:val="1"/>
      <w:numFmt w:val="bullet"/>
      <w:lvlText w:val="o"/>
      <w:lvlJc w:val="left"/>
      <w:pPr>
        <w:ind w:left="1080" w:hanging="360"/>
      </w:pPr>
      <w:rPr>
        <w:rFonts w:ascii="Courier New" w:hAnsi="Courier New" w:cs="Courier New" w:hint="default"/>
      </w:rPr>
    </w:lvl>
    <w:lvl w:ilvl="2" w:tplc="BFB88F44" w:tentative="1">
      <w:start w:val="1"/>
      <w:numFmt w:val="bullet"/>
      <w:lvlText w:val=""/>
      <w:lvlJc w:val="left"/>
      <w:pPr>
        <w:ind w:left="1800" w:hanging="360"/>
      </w:pPr>
      <w:rPr>
        <w:rFonts w:ascii="Wingdings" w:hAnsi="Wingdings" w:hint="default"/>
      </w:rPr>
    </w:lvl>
    <w:lvl w:ilvl="3" w:tplc="B49AF08A" w:tentative="1">
      <w:start w:val="1"/>
      <w:numFmt w:val="bullet"/>
      <w:lvlText w:val=""/>
      <w:lvlJc w:val="left"/>
      <w:pPr>
        <w:ind w:left="2520" w:hanging="360"/>
      </w:pPr>
      <w:rPr>
        <w:rFonts w:ascii="Symbol" w:hAnsi="Symbol" w:hint="default"/>
      </w:rPr>
    </w:lvl>
    <w:lvl w:ilvl="4" w:tplc="8EEEEC0E" w:tentative="1">
      <w:start w:val="1"/>
      <w:numFmt w:val="bullet"/>
      <w:lvlText w:val="o"/>
      <w:lvlJc w:val="left"/>
      <w:pPr>
        <w:ind w:left="3240" w:hanging="360"/>
      </w:pPr>
      <w:rPr>
        <w:rFonts w:ascii="Courier New" w:hAnsi="Courier New" w:cs="Courier New" w:hint="default"/>
      </w:rPr>
    </w:lvl>
    <w:lvl w:ilvl="5" w:tplc="551C92A2" w:tentative="1">
      <w:start w:val="1"/>
      <w:numFmt w:val="bullet"/>
      <w:lvlText w:val=""/>
      <w:lvlJc w:val="left"/>
      <w:pPr>
        <w:ind w:left="3960" w:hanging="360"/>
      </w:pPr>
      <w:rPr>
        <w:rFonts w:ascii="Wingdings" w:hAnsi="Wingdings" w:hint="default"/>
      </w:rPr>
    </w:lvl>
    <w:lvl w:ilvl="6" w:tplc="F7B6826A" w:tentative="1">
      <w:start w:val="1"/>
      <w:numFmt w:val="bullet"/>
      <w:lvlText w:val=""/>
      <w:lvlJc w:val="left"/>
      <w:pPr>
        <w:ind w:left="4680" w:hanging="360"/>
      </w:pPr>
      <w:rPr>
        <w:rFonts w:ascii="Symbol" w:hAnsi="Symbol" w:hint="default"/>
      </w:rPr>
    </w:lvl>
    <w:lvl w:ilvl="7" w:tplc="B2F29666" w:tentative="1">
      <w:start w:val="1"/>
      <w:numFmt w:val="bullet"/>
      <w:lvlText w:val="o"/>
      <w:lvlJc w:val="left"/>
      <w:pPr>
        <w:ind w:left="5400" w:hanging="360"/>
      </w:pPr>
      <w:rPr>
        <w:rFonts w:ascii="Courier New" w:hAnsi="Courier New" w:cs="Courier New" w:hint="default"/>
      </w:rPr>
    </w:lvl>
    <w:lvl w:ilvl="8" w:tplc="4D0E6656" w:tentative="1">
      <w:start w:val="1"/>
      <w:numFmt w:val="bullet"/>
      <w:lvlText w:val=""/>
      <w:lvlJc w:val="left"/>
      <w:pPr>
        <w:ind w:left="6120" w:hanging="360"/>
      </w:pPr>
      <w:rPr>
        <w:rFonts w:ascii="Wingdings" w:hAnsi="Wingdings" w:hint="default"/>
      </w:rPr>
    </w:lvl>
  </w:abstractNum>
  <w:abstractNum w:abstractNumId="2">
    <w:nsid w:val="72950A46"/>
    <w:multiLevelType w:val="hybridMultilevel"/>
    <w:tmpl w:val="9C3E733A"/>
    <w:lvl w:ilvl="0" w:tplc="D72AE7F4">
      <w:start w:val="1"/>
      <w:numFmt w:val="decimal"/>
      <w:lvlText w:val="%1."/>
      <w:lvlJc w:val="left"/>
      <w:pPr>
        <w:ind w:left="1440" w:hanging="360"/>
      </w:pPr>
    </w:lvl>
    <w:lvl w:ilvl="1" w:tplc="09401C30" w:tentative="1">
      <w:start w:val="1"/>
      <w:numFmt w:val="lowerLetter"/>
      <w:lvlText w:val="%2."/>
      <w:lvlJc w:val="left"/>
      <w:pPr>
        <w:ind w:left="2160" w:hanging="360"/>
      </w:pPr>
    </w:lvl>
    <w:lvl w:ilvl="2" w:tplc="BB4CE406" w:tentative="1">
      <w:start w:val="1"/>
      <w:numFmt w:val="lowerRoman"/>
      <w:lvlText w:val="%3."/>
      <w:lvlJc w:val="right"/>
      <w:pPr>
        <w:ind w:left="2880" w:hanging="180"/>
      </w:pPr>
    </w:lvl>
    <w:lvl w:ilvl="3" w:tplc="442CABB2" w:tentative="1">
      <w:start w:val="1"/>
      <w:numFmt w:val="decimal"/>
      <w:lvlText w:val="%4."/>
      <w:lvlJc w:val="left"/>
      <w:pPr>
        <w:ind w:left="3600" w:hanging="360"/>
      </w:pPr>
    </w:lvl>
    <w:lvl w:ilvl="4" w:tplc="4038052A" w:tentative="1">
      <w:start w:val="1"/>
      <w:numFmt w:val="lowerLetter"/>
      <w:lvlText w:val="%5."/>
      <w:lvlJc w:val="left"/>
      <w:pPr>
        <w:ind w:left="4320" w:hanging="360"/>
      </w:pPr>
    </w:lvl>
    <w:lvl w:ilvl="5" w:tplc="85C6A354" w:tentative="1">
      <w:start w:val="1"/>
      <w:numFmt w:val="lowerRoman"/>
      <w:lvlText w:val="%6."/>
      <w:lvlJc w:val="right"/>
      <w:pPr>
        <w:ind w:left="5040" w:hanging="180"/>
      </w:pPr>
    </w:lvl>
    <w:lvl w:ilvl="6" w:tplc="38488350" w:tentative="1">
      <w:start w:val="1"/>
      <w:numFmt w:val="decimal"/>
      <w:lvlText w:val="%7."/>
      <w:lvlJc w:val="left"/>
      <w:pPr>
        <w:ind w:left="5760" w:hanging="360"/>
      </w:pPr>
    </w:lvl>
    <w:lvl w:ilvl="7" w:tplc="3A286DA0" w:tentative="1">
      <w:start w:val="1"/>
      <w:numFmt w:val="lowerLetter"/>
      <w:lvlText w:val="%8."/>
      <w:lvlJc w:val="left"/>
      <w:pPr>
        <w:ind w:left="6480" w:hanging="360"/>
      </w:pPr>
    </w:lvl>
    <w:lvl w:ilvl="8" w:tplc="1D104450"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D8"/>
    <w:rsid w:val="00140EB5"/>
    <w:rsid w:val="001B1AA5"/>
    <w:rsid w:val="00377571"/>
    <w:rsid w:val="005739DD"/>
    <w:rsid w:val="005A72DB"/>
    <w:rsid w:val="00632031"/>
    <w:rsid w:val="0077539B"/>
    <w:rsid w:val="008335D8"/>
    <w:rsid w:val="00942E69"/>
    <w:rsid w:val="009E43DE"/>
    <w:rsid w:val="00C36A25"/>
    <w:rsid w:val="00C40FE6"/>
    <w:rsid w:val="00EF4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D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63522">
      <w:bodyDiv w:val="1"/>
      <w:marLeft w:val="0"/>
      <w:marRight w:val="0"/>
      <w:marTop w:val="0"/>
      <w:marBottom w:val="0"/>
      <w:divBdr>
        <w:top w:val="none" w:sz="0" w:space="0" w:color="auto"/>
        <w:left w:val="none" w:sz="0" w:space="0" w:color="auto"/>
        <w:bottom w:val="none" w:sz="0" w:space="0" w:color="auto"/>
        <w:right w:val="none" w:sz="0" w:space="0" w:color="auto"/>
      </w:divBdr>
      <w:divsChild>
        <w:div w:id="435098810">
          <w:marLeft w:val="0"/>
          <w:marRight w:val="0"/>
          <w:marTop w:val="0"/>
          <w:marBottom w:val="0"/>
          <w:divBdr>
            <w:top w:val="none" w:sz="0" w:space="0" w:color="auto"/>
            <w:left w:val="none" w:sz="0" w:space="0" w:color="auto"/>
            <w:bottom w:val="none" w:sz="0" w:space="0" w:color="auto"/>
            <w:right w:val="none" w:sz="0" w:space="0" w:color="auto"/>
          </w:divBdr>
        </w:div>
        <w:div w:id="5069410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850</Words>
  <Characters>4850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Patrick Fisher</cp:lastModifiedBy>
  <cp:revision>9</cp:revision>
  <dcterms:created xsi:type="dcterms:W3CDTF">2018-02-07T20:30:00Z</dcterms:created>
  <dcterms:modified xsi:type="dcterms:W3CDTF">2018-03-08T16:24:00Z</dcterms:modified>
</cp:coreProperties>
</file>